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0DAB" w14:textId="77777777" w:rsidR="00673A22" w:rsidRDefault="00000000" w:rsidP="0053501E">
      <w:pPr>
        <w:pStyle w:val="Title"/>
      </w:pPr>
      <w:r w:rsidRPr="0053501E">
        <w:t>ETSU Intellectual Property Policy</w:t>
      </w:r>
    </w:p>
    <w:p w14:paraId="68D94DEF" w14:textId="77777777" w:rsidR="0017073A" w:rsidRDefault="0017073A" w:rsidP="0053501E">
      <w:pPr>
        <w:pStyle w:val="Title"/>
      </w:pPr>
    </w:p>
    <w:p w14:paraId="6E6705C8" w14:textId="77777777" w:rsidR="004649C7" w:rsidRPr="0017073A" w:rsidRDefault="004649C7" w:rsidP="004649C7">
      <w:pPr>
        <w:pStyle w:val="TOC1"/>
        <w:rPr>
          <w:rFonts w:eastAsiaTheme="minorEastAsia" w:cstheme="minorBidi"/>
          <w:color w:val="1F497D" w:themeColor="text2"/>
          <w:kern w:val="2"/>
          <w14:ligatures w14:val="standardContextual"/>
        </w:rPr>
      </w:pPr>
      <w:r w:rsidRPr="0017073A">
        <w:rPr>
          <w:color w:val="1F497D" w:themeColor="text2"/>
        </w:rPr>
        <w:fldChar w:fldCharType="begin"/>
      </w:r>
      <w:r w:rsidRPr="0017073A">
        <w:rPr>
          <w:color w:val="1F497D" w:themeColor="text2"/>
        </w:rPr>
        <w:instrText xml:space="preserve"> TOC \o "1-3" \n \h \z \u </w:instrText>
      </w:r>
      <w:r w:rsidRPr="0017073A">
        <w:rPr>
          <w:color w:val="1F497D" w:themeColor="text2"/>
        </w:rPr>
        <w:fldChar w:fldCharType="separate"/>
      </w:r>
      <w:hyperlink w:anchor="_Toc204006065" w:history="1">
        <w:r w:rsidRPr="0017073A">
          <w:rPr>
            <w:rStyle w:val="Hyperlink"/>
            <w:color w:val="1F497D" w:themeColor="text2"/>
          </w:rPr>
          <w:t>Table</w:t>
        </w:r>
        <w:r w:rsidRPr="0017073A">
          <w:rPr>
            <w:rStyle w:val="Hyperlink"/>
            <w:color w:val="1F497D" w:themeColor="text2"/>
            <w:spacing w:val="-4"/>
          </w:rPr>
          <w:t xml:space="preserve"> </w:t>
        </w:r>
        <w:r w:rsidRPr="0017073A">
          <w:rPr>
            <w:rStyle w:val="Hyperlink"/>
            <w:color w:val="1F497D" w:themeColor="text2"/>
          </w:rPr>
          <w:t>of Contents</w:t>
        </w:r>
      </w:hyperlink>
    </w:p>
    <w:p w14:paraId="0155C957" w14:textId="77777777" w:rsidR="004649C7" w:rsidRPr="0017073A" w:rsidRDefault="004649C7" w:rsidP="004649C7">
      <w:pPr>
        <w:pStyle w:val="TOC1"/>
        <w:rPr>
          <w:rFonts w:eastAsiaTheme="minorEastAsia" w:cstheme="minorBidi"/>
          <w:color w:val="1F497D" w:themeColor="text2"/>
          <w:kern w:val="2"/>
          <w14:ligatures w14:val="standardContextual"/>
        </w:rPr>
      </w:pPr>
      <w:hyperlink w:anchor="_Toc204006066" w:history="1">
        <w:r w:rsidRPr="0017073A">
          <w:rPr>
            <w:rStyle w:val="Hyperlink"/>
            <w:color w:val="1F497D" w:themeColor="text2"/>
          </w:rPr>
          <w:t>Intellectual Property Policy</w:t>
        </w:r>
      </w:hyperlink>
    </w:p>
    <w:p w14:paraId="5319AF80"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67" w:history="1">
        <w:r w:rsidRPr="0017073A">
          <w:rPr>
            <w:rStyle w:val="Hyperlink"/>
            <w:noProof/>
            <w:color w:val="1F497D" w:themeColor="text2"/>
            <w:sz w:val="28"/>
            <w:szCs w:val="28"/>
          </w:rPr>
          <w:t>Objectives</w:t>
        </w:r>
        <w:r w:rsidRPr="0017073A">
          <w:rPr>
            <w:rStyle w:val="Hyperlink"/>
            <w:noProof/>
            <w:color w:val="1F497D" w:themeColor="text2"/>
            <w:spacing w:val="-2"/>
            <w:sz w:val="28"/>
            <w:szCs w:val="28"/>
          </w:rPr>
          <w:t xml:space="preserve"> </w:t>
        </w:r>
        <w:r w:rsidRPr="0017073A">
          <w:rPr>
            <w:rStyle w:val="Hyperlink"/>
            <w:noProof/>
            <w:color w:val="1F497D" w:themeColor="text2"/>
            <w:sz w:val="28"/>
            <w:szCs w:val="28"/>
          </w:rPr>
          <w:t>of</w:t>
        </w:r>
        <w:r w:rsidRPr="0017073A">
          <w:rPr>
            <w:rStyle w:val="Hyperlink"/>
            <w:noProof/>
            <w:color w:val="1F497D" w:themeColor="text2"/>
            <w:spacing w:val="-1"/>
            <w:sz w:val="28"/>
            <w:szCs w:val="28"/>
          </w:rPr>
          <w:t xml:space="preserve"> </w:t>
        </w:r>
        <w:r w:rsidRPr="0017073A">
          <w:rPr>
            <w:rStyle w:val="Hyperlink"/>
            <w:noProof/>
            <w:color w:val="1F497D" w:themeColor="text2"/>
            <w:sz w:val="28"/>
            <w:szCs w:val="28"/>
          </w:rPr>
          <w:t>this</w:t>
        </w:r>
        <w:r w:rsidRPr="0017073A">
          <w:rPr>
            <w:rStyle w:val="Hyperlink"/>
            <w:noProof/>
            <w:color w:val="1F497D" w:themeColor="text2"/>
            <w:spacing w:val="-1"/>
            <w:sz w:val="28"/>
            <w:szCs w:val="28"/>
          </w:rPr>
          <w:t xml:space="preserve"> </w:t>
        </w:r>
        <w:r w:rsidRPr="0017073A">
          <w:rPr>
            <w:rStyle w:val="Hyperlink"/>
            <w:noProof/>
            <w:color w:val="1F497D" w:themeColor="text2"/>
            <w:spacing w:val="-2"/>
            <w:sz w:val="28"/>
            <w:szCs w:val="28"/>
          </w:rPr>
          <w:t>Policy</w:t>
        </w:r>
      </w:hyperlink>
    </w:p>
    <w:p w14:paraId="1B6E9161"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68" w:history="1">
        <w:r w:rsidRPr="0017073A">
          <w:rPr>
            <w:rStyle w:val="Hyperlink"/>
            <w:noProof/>
            <w:color w:val="1F497D" w:themeColor="text2"/>
            <w:sz w:val="28"/>
            <w:szCs w:val="28"/>
          </w:rPr>
          <w:t>Definitions</w:t>
        </w:r>
      </w:hyperlink>
    </w:p>
    <w:p w14:paraId="7BCBE6F0"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69" w:history="1">
        <w:r w:rsidRPr="0017073A">
          <w:rPr>
            <w:rStyle w:val="Hyperlink"/>
            <w:noProof/>
            <w:color w:val="1F497D" w:themeColor="text2"/>
            <w:sz w:val="28"/>
            <w:szCs w:val="28"/>
          </w:rPr>
          <w:t>Authorization</w:t>
        </w:r>
      </w:hyperlink>
    </w:p>
    <w:p w14:paraId="586787F0"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70" w:history="1">
        <w:r w:rsidRPr="0017073A">
          <w:rPr>
            <w:rStyle w:val="Hyperlink"/>
            <w:noProof/>
            <w:color w:val="1F497D" w:themeColor="text2"/>
            <w:sz w:val="28"/>
            <w:szCs w:val="28"/>
          </w:rPr>
          <w:t>Applicability</w:t>
        </w:r>
      </w:hyperlink>
    </w:p>
    <w:p w14:paraId="16D6DAAE"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71" w:history="1">
        <w:r w:rsidRPr="0017073A">
          <w:rPr>
            <w:rStyle w:val="Hyperlink"/>
            <w:noProof/>
            <w:color w:val="1F497D" w:themeColor="text2"/>
            <w:sz w:val="28"/>
            <w:szCs w:val="28"/>
          </w:rPr>
          <w:t>Ownership</w:t>
        </w:r>
        <w:r w:rsidRPr="0017073A">
          <w:rPr>
            <w:rStyle w:val="Hyperlink"/>
            <w:noProof/>
            <w:color w:val="1F497D" w:themeColor="text2"/>
            <w:spacing w:val="-4"/>
            <w:sz w:val="28"/>
            <w:szCs w:val="28"/>
          </w:rPr>
          <w:t xml:space="preserve"> </w:t>
        </w:r>
        <w:r w:rsidRPr="0017073A">
          <w:rPr>
            <w:rStyle w:val="Hyperlink"/>
            <w:noProof/>
            <w:color w:val="1F497D" w:themeColor="text2"/>
            <w:sz w:val="28"/>
            <w:szCs w:val="28"/>
          </w:rPr>
          <w:t>of</w:t>
        </w:r>
        <w:r w:rsidRPr="0017073A">
          <w:rPr>
            <w:rStyle w:val="Hyperlink"/>
            <w:noProof/>
            <w:color w:val="1F497D" w:themeColor="text2"/>
            <w:spacing w:val="-3"/>
            <w:sz w:val="28"/>
            <w:szCs w:val="28"/>
          </w:rPr>
          <w:t xml:space="preserve"> </w:t>
        </w:r>
        <w:r w:rsidRPr="0017073A">
          <w:rPr>
            <w:rStyle w:val="Hyperlink"/>
            <w:noProof/>
            <w:color w:val="1F497D" w:themeColor="text2"/>
            <w:sz w:val="28"/>
            <w:szCs w:val="28"/>
          </w:rPr>
          <w:t>Intellectual</w:t>
        </w:r>
        <w:r w:rsidRPr="0017073A">
          <w:rPr>
            <w:rStyle w:val="Hyperlink"/>
            <w:noProof/>
            <w:color w:val="1F497D" w:themeColor="text2"/>
            <w:spacing w:val="-1"/>
            <w:sz w:val="28"/>
            <w:szCs w:val="28"/>
          </w:rPr>
          <w:t xml:space="preserve"> </w:t>
        </w:r>
        <w:r w:rsidRPr="0017073A">
          <w:rPr>
            <w:rStyle w:val="Hyperlink"/>
            <w:noProof/>
            <w:color w:val="1F497D" w:themeColor="text2"/>
            <w:spacing w:val="-2"/>
            <w:sz w:val="28"/>
            <w:szCs w:val="28"/>
          </w:rPr>
          <w:t>Property</w:t>
        </w:r>
      </w:hyperlink>
    </w:p>
    <w:p w14:paraId="4B900C8B"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72" w:history="1">
        <w:r w:rsidRPr="0017073A">
          <w:rPr>
            <w:rStyle w:val="Hyperlink"/>
            <w:noProof/>
            <w:color w:val="1F497D" w:themeColor="text2"/>
            <w:sz w:val="28"/>
            <w:szCs w:val="28"/>
          </w:rPr>
          <w:t>Administrative</w:t>
        </w:r>
        <w:r w:rsidRPr="0017073A">
          <w:rPr>
            <w:rStyle w:val="Hyperlink"/>
            <w:noProof/>
            <w:color w:val="1F497D" w:themeColor="text2"/>
            <w:spacing w:val="-3"/>
            <w:sz w:val="28"/>
            <w:szCs w:val="28"/>
          </w:rPr>
          <w:t xml:space="preserve"> </w:t>
        </w:r>
        <w:r w:rsidRPr="0017073A">
          <w:rPr>
            <w:rStyle w:val="Hyperlink"/>
            <w:noProof/>
            <w:color w:val="1F497D" w:themeColor="text2"/>
            <w:sz w:val="28"/>
            <w:szCs w:val="28"/>
          </w:rPr>
          <w:t>Responsibilities</w:t>
        </w:r>
      </w:hyperlink>
    </w:p>
    <w:p w14:paraId="703E0756" w14:textId="77777777" w:rsidR="004649C7" w:rsidRPr="0017073A" w:rsidRDefault="004649C7">
      <w:pPr>
        <w:pStyle w:val="TOC3"/>
        <w:tabs>
          <w:tab w:val="right" w:leader="dot" w:pos="9350"/>
        </w:tabs>
        <w:rPr>
          <w:rFonts w:eastAsiaTheme="minorEastAsia" w:cstheme="minorBidi"/>
          <w:noProof/>
          <w:color w:val="1F497D" w:themeColor="text2"/>
          <w:kern w:val="2"/>
          <w:sz w:val="32"/>
          <w:szCs w:val="32"/>
          <w14:ligatures w14:val="standardContextual"/>
        </w:rPr>
      </w:pPr>
      <w:hyperlink w:anchor="_Toc204006073" w:history="1">
        <w:r w:rsidRPr="0017073A">
          <w:rPr>
            <w:rStyle w:val="Hyperlink"/>
            <w:noProof/>
            <w:color w:val="1F497D" w:themeColor="text2"/>
            <w:sz w:val="22"/>
            <w:szCs w:val="22"/>
          </w:rPr>
          <w:t>Inventors</w:t>
        </w:r>
        <w:r w:rsidRPr="0017073A">
          <w:rPr>
            <w:rStyle w:val="Hyperlink"/>
            <w:noProof/>
            <w:color w:val="1F497D" w:themeColor="text2"/>
            <w:spacing w:val="-2"/>
            <w:sz w:val="22"/>
            <w:szCs w:val="22"/>
          </w:rPr>
          <w:t xml:space="preserve"> </w:t>
        </w:r>
        <w:r w:rsidRPr="0017073A">
          <w:rPr>
            <w:rStyle w:val="Hyperlink"/>
            <w:noProof/>
            <w:color w:val="1F497D" w:themeColor="text2"/>
            <w:sz w:val="22"/>
            <w:szCs w:val="22"/>
          </w:rPr>
          <w:t>and</w:t>
        </w:r>
        <w:r w:rsidRPr="0017073A">
          <w:rPr>
            <w:rStyle w:val="Hyperlink"/>
            <w:noProof/>
            <w:color w:val="1F497D" w:themeColor="text2"/>
            <w:spacing w:val="-3"/>
            <w:sz w:val="22"/>
            <w:szCs w:val="22"/>
          </w:rPr>
          <w:t xml:space="preserve"> </w:t>
        </w:r>
        <w:r w:rsidRPr="0017073A">
          <w:rPr>
            <w:rStyle w:val="Hyperlink"/>
            <w:noProof/>
            <w:color w:val="1F497D" w:themeColor="text2"/>
            <w:spacing w:val="-2"/>
            <w:sz w:val="22"/>
            <w:szCs w:val="22"/>
          </w:rPr>
          <w:t>Authors</w:t>
        </w:r>
      </w:hyperlink>
    </w:p>
    <w:p w14:paraId="16AC5C17" w14:textId="77777777" w:rsidR="004649C7" w:rsidRPr="0017073A" w:rsidRDefault="004649C7">
      <w:pPr>
        <w:pStyle w:val="TOC3"/>
        <w:tabs>
          <w:tab w:val="right" w:leader="dot" w:pos="9350"/>
        </w:tabs>
        <w:rPr>
          <w:rFonts w:eastAsiaTheme="minorEastAsia" w:cstheme="minorBidi"/>
          <w:noProof/>
          <w:color w:val="1F497D" w:themeColor="text2"/>
          <w:kern w:val="2"/>
          <w:sz w:val="32"/>
          <w:szCs w:val="32"/>
          <w14:ligatures w14:val="standardContextual"/>
        </w:rPr>
      </w:pPr>
      <w:hyperlink w:anchor="_Toc204006074" w:history="1">
        <w:r w:rsidRPr="0017073A">
          <w:rPr>
            <w:rStyle w:val="Hyperlink"/>
            <w:noProof/>
            <w:color w:val="1F497D" w:themeColor="text2"/>
            <w:sz w:val="22"/>
            <w:szCs w:val="22"/>
          </w:rPr>
          <w:t>Intellectual</w:t>
        </w:r>
        <w:r w:rsidRPr="0017073A">
          <w:rPr>
            <w:rStyle w:val="Hyperlink"/>
            <w:noProof/>
            <w:color w:val="1F497D" w:themeColor="text2"/>
            <w:spacing w:val="-3"/>
            <w:sz w:val="22"/>
            <w:szCs w:val="22"/>
          </w:rPr>
          <w:t xml:space="preserve"> </w:t>
        </w:r>
        <w:r w:rsidRPr="0017073A">
          <w:rPr>
            <w:rStyle w:val="Hyperlink"/>
            <w:noProof/>
            <w:color w:val="1F497D" w:themeColor="text2"/>
            <w:sz w:val="22"/>
            <w:szCs w:val="22"/>
          </w:rPr>
          <w:t>Property</w:t>
        </w:r>
        <w:r w:rsidRPr="0017073A">
          <w:rPr>
            <w:rStyle w:val="Hyperlink"/>
            <w:noProof/>
            <w:color w:val="1F497D" w:themeColor="text2"/>
            <w:spacing w:val="-3"/>
            <w:sz w:val="22"/>
            <w:szCs w:val="22"/>
          </w:rPr>
          <w:t xml:space="preserve"> </w:t>
        </w:r>
        <w:r w:rsidRPr="0017073A">
          <w:rPr>
            <w:rStyle w:val="Hyperlink"/>
            <w:noProof/>
            <w:color w:val="1F497D" w:themeColor="text2"/>
            <w:sz w:val="22"/>
            <w:szCs w:val="22"/>
          </w:rPr>
          <w:t>Advisory</w:t>
        </w:r>
        <w:r w:rsidRPr="0017073A">
          <w:rPr>
            <w:rStyle w:val="Hyperlink"/>
            <w:noProof/>
            <w:color w:val="1F497D" w:themeColor="text2"/>
            <w:spacing w:val="-2"/>
            <w:sz w:val="22"/>
            <w:szCs w:val="22"/>
          </w:rPr>
          <w:t xml:space="preserve"> Committee</w:t>
        </w:r>
      </w:hyperlink>
    </w:p>
    <w:p w14:paraId="6D559CC5" w14:textId="77777777" w:rsidR="004649C7" w:rsidRPr="0017073A" w:rsidRDefault="004649C7">
      <w:pPr>
        <w:pStyle w:val="TOC3"/>
        <w:tabs>
          <w:tab w:val="right" w:leader="dot" w:pos="9350"/>
        </w:tabs>
        <w:rPr>
          <w:rFonts w:eastAsiaTheme="minorEastAsia" w:cstheme="minorBidi"/>
          <w:noProof/>
          <w:color w:val="1F497D" w:themeColor="text2"/>
          <w:kern w:val="2"/>
          <w:sz w:val="32"/>
          <w:szCs w:val="32"/>
          <w14:ligatures w14:val="standardContextual"/>
        </w:rPr>
      </w:pPr>
      <w:hyperlink w:anchor="_Toc204006075" w:history="1">
        <w:r w:rsidRPr="0017073A">
          <w:rPr>
            <w:rStyle w:val="Hyperlink"/>
            <w:noProof/>
            <w:color w:val="1F497D" w:themeColor="text2"/>
            <w:sz w:val="22"/>
            <w:szCs w:val="22"/>
          </w:rPr>
          <w:t>TBR Office of the General Counsel</w:t>
        </w:r>
      </w:hyperlink>
    </w:p>
    <w:p w14:paraId="086C172C"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76" w:history="1">
        <w:r w:rsidRPr="0017073A">
          <w:rPr>
            <w:rStyle w:val="Hyperlink"/>
            <w:noProof/>
            <w:color w:val="1F497D" w:themeColor="text2"/>
            <w:sz w:val="28"/>
            <w:szCs w:val="28"/>
          </w:rPr>
          <w:t>Appeals</w:t>
        </w:r>
      </w:hyperlink>
    </w:p>
    <w:p w14:paraId="35C1B226" w14:textId="77777777" w:rsidR="004649C7" w:rsidRPr="0017073A" w:rsidRDefault="004649C7">
      <w:pPr>
        <w:pStyle w:val="TOC2"/>
        <w:tabs>
          <w:tab w:val="right" w:leader="dot" w:pos="9350"/>
        </w:tabs>
        <w:rPr>
          <w:rFonts w:eastAsiaTheme="minorEastAsia" w:cstheme="minorBidi"/>
          <w:b w:val="0"/>
          <w:bCs w:val="0"/>
          <w:noProof/>
          <w:color w:val="1F497D" w:themeColor="text2"/>
          <w:kern w:val="2"/>
          <w:sz w:val="32"/>
          <w:szCs w:val="32"/>
          <w14:ligatures w14:val="standardContextual"/>
        </w:rPr>
      </w:pPr>
      <w:hyperlink w:anchor="_Toc204006077" w:history="1">
        <w:r w:rsidRPr="0017073A">
          <w:rPr>
            <w:rStyle w:val="Hyperlink"/>
            <w:noProof/>
            <w:color w:val="1F497D" w:themeColor="text2"/>
            <w:sz w:val="28"/>
            <w:szCs w:val="28"/>
          </w:rPr>
          <w:t>Income</w:t>
        </w:r>
        <w:r w:rsidRPr="0017073A">
          <w:rPr>
            <w:rStyle w:val="Hyperlink"/>
            <w:noProof/>
            <w:color w:val="1F497D" w:themeColor="text2"/>
            <w:spacing w:val="-3"/>
            <w:sz w:val="28"/>
            <w:szCs w:val="28"/>
          </w:rPr>
          <w:t xml:space="preserve"> </w:t>
        </w:r>
        <w:r w:rsidRPr="0017073A">
          <w:rPr>
            <w:rStyle w:val="Hyperlink"/>
            <w:noProof/>
            <w:color w:val="1F497D" w:themeColor="text2"/>
            <w:sz w:val="28"/>
            <w:szCs w:val="28"/>
          </w:rPr>
          <w:t>from</w:t>
        </w:r>
        <w:r w:rsidRPr="0017073A">
          <w:rPr>
            <w:rStyle w:val="Hyperlink"/>
            <w:noProof/>
            <w:color w:val="1F497D" w:themeColor="text2"/>
            <w:spacing w:val="-5"/>
            <w:sz w:val="28"/>
            <w:szCs w:val="28"/>
          </w:rPr>
          <w:t xml:space="preserve"> </w:t>
        </w:r>
        <w:r w:rsidRPr="0017073A">
          <w:rPr>
            <w:rStyle w:val="Hyperlink"/>
            <w:noProof/>
            <w:color w:val="1F497D" w:themeColor="text2"/>
            <w:sz w:val="28"/>
            <w:szCs w:val="28"/>
          </w:rPr>
          <w:t>Intellectual</w:t>
        </w:r>
        <w:r w:rsidRPr="0017073A">
          <w:rPr>
            <w:rStyle w:val="Hyperlink"/>
            <w:noProof/>
            <w:color w:val="1F497D" w:themeColor="text2"/>
            <w:spacing w:val="1"/>
            <w:sz w:val="28"/>
            <w:szCs w:val="28"/>
          </w:rPr>
          <w:t xml:space="preserve"> </w:t>
        </w:r>
        <w:r w:rsidRPr="0017073A">
          <w:rPr>
            <w:rStyle w:val="Hyperlink"/>
            <w:noProof/>
            <w:color w:val="1F497D" w:themeColor="text2"/>
            <w:spacing w:val="-2"/>
            <w:sz w:val="28"/>
            <w:szCs w:val="28"/>
          </w:rPr>
          <w:t>Property</w:t>
        </w:r>
      </w:hyperlink>
    </w:p>
    <w:p w14:paraId="27A512DD" w14:textId="62DC3A5D" w:rsidR="004649C7" w:rsidRPr="004649C7" w:rsidRDefault="004649C7" w:rsidP="004649C7">
      <w:r w:rsidRPr="0017073A">
        <w:rPr>
          <w:color w:val="1F497D" w:themeColor="text2"/>
        </w:rPr>
        <w:fldChar w:fldCharType="end"/>
      </w:r>
    </w:p>
    <w:p w14:paraId="1E07E46B" w14:textId="77777777" w:rsidR="004649C7" w:rsidRPr="004649C7" w:rsidRDefault="004649C7" w:rsidP="004649C7"/>
    <w:p w14:paraId="6115BF5B" w14:textId="747F5707" w:rsidR="004649C7" w:rsidRPr="00706D51" w:rsidRDefault="004649C7" w:rsidP="004649C7">
      <w:pPr>
        <w:pStyle w:val="ListParagraph"/>
        <w:tabs>
          <w:tab w:val="left" w:pos="600"/>
        </w:tabs>
        <w:spacing w:before="139"/>
        <w:ind w:firstLine="0"/>
        <w:rPr>
          <w:b/>
          <w:sz w:val="24"/>
          <w:u w:val="none"/>
        </w:rPr>
        <w:sectPr w:rsidR="004649C7" w:rsidRPr="00706D51">
          <w:type w:val="continuous"/>
          <w:pgSz w:w="12240" w:h="15840"/>
          <w:pgMar w:top="1360" w:right="1440" w:bottom="280" w:left="1440" w:header="720" w:footer="720" w:gutter="0"/>
          <w:cols w:space="720"/>
        </w:sectPr>
      </w:pPr>
    </w:p>
    <w:p w14:paraId="1A5AE452" w14:textId="0E83E1EF" w:rsidR="00673A22" w:rsidRPr="004649C7" w:rsidRDefault="00000000" w:rsidP="004649C7">
      <w:pPr>
        <w:pStyle w:val="Heading1"/>
      </w:pPr>
      <w:bookmarkStart w:id="0" w:name="_Toc204006066"/>
      <w:r w:rsidRPr="004649C7">
        <w:lastRenderedPageBreak/>
        <w:t>Intellectual Property Policy</w:t>
      </w:r>
      <w:bookmarkEnd w:id="0"/>
    </w:p>
    <w:p w14:paraId="3F5D74AF" w14:textId="77777777" w:rsidR="004649C7" w:rsidRDefault="004649C7" w:rsidP="004649C7">
      <w:pPr>
        <w:pStyle w:val="Heading2"/>
      </w:pPr>
      <w:bookmarkStart w:id="1" w:name="_bookmark0"/>
      <w:bookmarkEnd w:id="1"/>
    </w:p>
    <w:p w14:paraId="2BF5E499" w14:textId="04C2C71E" w:rsidR="00673A22" w:rsidRDefault="00000000" w:rsidP="004649C7">
      <w:pPr>
        <w:pStyle w:val="Heading2"/>
      </w:pPr>
      <w:bookmarkStart w:id="2" w:name="_Toc204006067"/>
      <w:r>
        <w:t>Objectives</w:t>
      </w:r>
      <w:r>
        <w:rPr>
          <w:spacing w:val="-2"/>
        </w:rPr>
        <w:t xml:space="preserve"> </w:t>
      </w:r>
      <w:r>
        <w:t>of</w:t>
      </w:r>
      <w:r>
        <w:rPr>
          <w:spacing w:val="-1"/>
        </w:rPr>
        <w:t xml:space="preserve"> </w:t>
      </w:r>
      <w:r>
        <w:t>this</w:t>
      </w:r>
      <w:r>
        <w:rPr>
          <w:spacing w:val="-1"/>
        </w:rPr>
        <w:t xml:space="preserve"> </w:t>
      </w:r>
      <w:r>
        <w:rPr>
          <w:spacing w:val="-2"/>
        </w:rPr>
        <w:t>Policy</w:t>
      </w:r>
      <w:bookmarkEnd w:id="2"/>
    </w:p>
    <w:p w14:paraId="134F8E03" w14:textId="77777777" w:rsidR="00673A22" w:rsidRDefault="00000000">
      <w:pPr>
        <w:pStyle w:val="BodyText"/>
        <w:spacing w:before="235"/>
      </w:pPr>
      <w:r>
        <w:t>It is the policy of the East Tennessee State University (the University) to: (1) encourage inventions and the production of copyrightable works by employees of the University; (2) facilitate</w:t>
      </w:r>
      <w:r>
        <w:rPr>
          <w:spacing w:val="-3"/>
        </w:rPr>
        <w:t xml:space="preserve"> </w:t>
      </w:r>
      <w:r>
        <w:t>the</w:t>
      </w:r>
      <w:r>
        <w:rPr>
          <w:spacing w:val="-4"/>
        </w:rPr>
        <w:t xml:space="preserve"> </w:t>
      </w:r>
      <w:r>
        <w:t>utilization</w:t>
      </w:r>
      <w:r>
        <w:rPr>
          <w:spacing w:val="-3"/>
        </w:rPr>
        <w:t xml:space="preserve"> </w:t>
      </w:r>
      <w:r>
        <w:t>of</w:t>
      </w:r>
      <w:r>
        <w:rPr>
          <w:spacing w:val="-3"/>
        </w:rPr>
        <w:t xml:space="preserve"> </w:t>
      </w:r>
      <w:r>
        <w:t>such</w:t>
      </w:r>
      <w:r>
        <w:rPr>
          <w:spacing w:val="-3"/>
        </w:rPr>
        <w:t xml:space="preserve"> </w:t>
      </w:r>
      <w:r>
        <w:t>inventions</w:t>
      </w:r>
      <w:r>
        <w:rPr>
          <w:spacing w:val="-3"/>
        </w:rPr>
        <w:t xml:space="preserve"> </w:t>
      </w:r>
      <w:r>
        <w:t>and</w:t>
      </w:r>
      <w:r>
        <w:rPr>
          <w:spacing w:val="-1"/>
        </w:rPr>
        <w:t xml:space="preserve"> </w:t>
      </w:r>
      <w:r>
        <w:t>works</w:t>
      </w:r>
      <w:r>
        <w:rPr>
          <w:spacing w:val="-3"/>
        </w:rPr>
        <w:t xml:space="preserve"> </w:t>
      </w:r>
      <w:r>
        <w:t>to</w:t>
      </w:r>
      <w:r>
        <w:rPr>
          <w:spacing w:val="-3"/>
        </w:rPr>
        <w:t xml:space="preserve"> </w:t>
      </w:r>
      <w:r>
        <w:t>the</w:t>
      </w:r>
      <w:r>
        <w:rPr>
          <w:spacing w:val="-3"/>
        </w:rPr>
        <w:t xml:space="preserve"> </w:t>
      </w:r>
      <w:r>
        <w:t>benefit</w:t>
      </w:r>
      <w:r>
        <w:rPr>
          <w:spacing w:val="-3"/>
        </w:rPr>
        <w:t xml:space="preserve"> </w:t>
      </w:r>
      <w:r>
        <w:t>of</w:t>
      </w:r>
      <w:r>
        <w:rPr>
          <w:spacing w:val="-3"/>
        </w:rPr>
        <w:t xml:space="preserve"> </w:t>
      </w:r>
      <w:r>
        <w:t>the</w:t>
      </w:r>
      <w:r>
        <w:rPr>
          <w:spacing w:val="-4"/>
        </w:rPr>
        <w:t xml:space="preserve"> </w:t>
      </w:r>
      <w:r>
        <w:t>public,</w:t>
      </w:r>
      <w:r>
        <w:rPr>
          <w:spacing w:val="-3"/>
        </w:rPr>
        <w:t xml:space="preserve"> </w:t>
      </w:r>
      <w:r>
        <w:t>the</w:t>
      </w:r>
      <w:r>
        <w:rPr>
          <w:spacing w:val="-3"/>
        </w:rPr>
        <w:t xml:space="preserve"> </w:t>
      </w:r>
      <w:r>
        <w:t>University, and the members of the University community; and (3) provide for the equitable sharing of any proceeds derived from the commercial exploitation of inventions and copyrightable works in which, pursuant to this policy, the University is determined to have an interest. This policy is intended to protect the interests of all concerned parties: the University, members of the University community, external sponsors of research, and the public.</w:t>
      </w:r>
    </w:p>
    <w:p w14:paraId="7F51EB74" w14:textId="77777777" w:rsidR="004649C7" w:rsidRDefault="004649C7">
      <w:pPr>
        <w:pStyle w:val="BodyText"/>
        <w:spacing w:before="235"/>
      </w:pPr>
    </w:p>
    <w:p w14:paraId="6E07C70E" w14:textId="77777777" w:rsidR="00673A22" w:rsidRPr="004649C7" w:rsidRDefault="00000000" w:rsidP="004649C7">
      <w:pPr>
        <w:pStyle w:val="Heading2"/>
      </w:pPr>
      <w:bookmarkStart w:id="3" w:name="_bookmark1"/>
      <w:bookmarkStart w:id="4" w:name="_Toc204006068"/>
      <w:bookmarkEnd w:id="3"/>
      <w:r w:rsidRPr="004649C7">
        <w:t>Definitions</w:t>
      </w:r>
      <w:bookmarkEnd w:id="4"/>
    </w:p>
    <w:p w14:paraId="3B6C463E" w14:textId="77777777" w:rsidR="00673A22" w:rsidRDefault="00000000">
      <w:pPr>
        <w:pStyle w:val="BodyText"/>
        <w:spacing w:before="236"/>
      </w:pPr>
      <w:r>
        <w:t>“Author”</w:t>
      </w:r>
      <w:r>
        <w:rPr>
          <w:spacing w:val="-3"/>
        </w:rPr>
        <w:t xml:space="preserve"> </w:t>
      </w:r>
      <w:r>
        <w:t>means</w:t>
      </w:r>
      <w:r>
        <w:rPr>
          <w:spacing w:val="-2"/>
        </w:rPr>
        <w:t xml:space="preserve"> </w:t>
      </w:r>
      <w:r>
        <w:t>the</w:t>
      </w:r>
      <w:r>
        <w:rPr>
          <w:spacing w:val="-2"/>
        </w:rPr>
        <w:t xml:space="preserve"> </w:t>
      </w:r>
      <w:r>
        <w:t>person</w:t>
      </w:r>
      <w:r>
        <w:rPr>
          <w:spacing w:val="-1"/>
        </w:rPr>
        <w:t xml:space="preserve"> </w:t>
      </w:r>
      <w:r>
        <w:t>or</w:t>
      </w:r>
      <w:r>
        <w:rPr>
          <w:spacing w:val="-2"/>
        </w:rPr>
        <w:t xml:space="preserve"> </w:t>
      </w:r>
      <w:r>
        <w:t>persons</w:t>
      </w:r>
      <w:r>
        <w:rPr>
          <w:spacing w:val="-2"/>
        </w:rPr>
        <w:t xml:space="preserve"> </w:t>
      </w:r>
      <w:r>
        <w:t>responsible</w:t>
      </w:r>
      <w:r>
        <w:rPr>
          <w:spacing w:val="-2"/>
        </w:rPr>
        <w:t xml:space="preserve"> </w:t>
      </w:r>
      <w:r>
        <w:t>for</w:t>
      </w:r>
      <w:r>
        <w:rPr>
          <w:spacing w:val="-2"/>
        </w:rPr>
        <w:t xml:space="preserve"> </w:t>
      </w:r>
      <w:r>
        <w:t>creation</w:t>
      </w:r>
      <w:r>
        <w:rPr>
          <w:spacing w:val="-1"/>
        </w:rPr>
        <w:t xml:space="preserve"> </w:t>
      </w:r>
      <w:r>
        <w:t>of</w:t>
      </w:r>
      <w:r>
        <w:rPr>
          <w:spacing w:val="-2"/>
        </w:rPr>
        <w:t xml:space="preserve"> </w:t>
      </w:r>
      <w:r>
        <w:t>a copyrightable</w:t>
      </w:r>
      <w:r>
        <w:rPr>
          <w:spacing w:val="-2"/>
        </w:rPr>
        <w:t xml:space="preserve"> work.</w:t>
      </w:r>
    </w:p>
    <w:p w14:paraId="43CF906A" w14:textId="77777777" w:rsidR="00673A22" w:rsidRDefault="00000000">
      <w:pPr>
        <w:pStyle w:val="BodyText"/>
      </w:pPr>
      <w:r>
        <w:t>“East Tennessee State University Research Foundation, Inc.” (ETSURF) means a corporation established</w:t>
      </w:r>
      <w:r>
        <w:rPr>
          <w:spacing w:val="-3"/>
        </w:rPr>
        <w:t xml:space="preserve"> </w:t>
      </w:r>
      <w:r>
        <w:t>by</w:t>
      </w:r>
      <w:r>
        <w:rPr>
          <w:spacing w:val="-7"/>
        </w:rPr>
        <w:t xml:space="preserve"> </w:t>
      </w:r>
      <w:r>
        <w:t>East</w:t>
      </w:r>
      <w:r>
        <w:rPr>
          <w:spacing w:val="-2"/>
        </w:rPr>
        <w:t xml:space="preserve"> </w:t>
      </w:r>
      <w:r>
        <w:t>Tennessee</w:t>
      </w:r>
      <w:r>
        <w:rPr>
          <w:spacing w:val="-4"/>
        </w:rPr>
        <w:t xml:space="preserve"> </w:t>
      </w:r>
      <w:r>
        <w:t>State</w:t>
      </w:r>
      <w:r>
        <w:rPr>
          <w:spacing w:val="-3"/>
        </w:rPr>
        <w:t xml:space="preserve"> </w:t>
      </w:r>
      <w:r>
        <w:t>University</w:t>
      </w:r>
      <w:r>
        <w:rPr>
          <w:spacing w:val="-5"/>
        </w:rPr>
        <w:t xml:space="preserve"> </w:t>
      </w:r>
      <w:r>
        <w:t>and</w:t>
      </w:r>
      <w:r>
        <w:rPr>
          <w:spacing w:val="-2"/>
        </w:rPr>
        <w:t xml:space="preserve"> </w:t>
      </w:r>
      <w:r>
        <w:t>approved</w:t>
      </w:r>
      <w:r>
        <w:rPr>
          <w:spacing w:val="-2"/>
        </w:rPr>
        <w:t xml:space="preserve"> </w:t>
      </w:r>
      <w:r>
        <w:t>by</w:t>
      </w:r>
      <w:r>
        <w:rPr>
          <w:spacing w:val="-7"/>
        </w:rPr>
        <w:t xml:space="preserve"> </w:t>
      </w:r>
      <w:r>
        <w:t>the</w:t>
      </w:r>
      <w:r>
        <w:rPr>
          <w:spacing w:val="-2"/>
        </w:rPr>
        <w:t xml:space="preserve"> </w:t>
      </w:r>
      <w:r>
        <w:t>Tennessee</w:t>
      </w:r>
      <w:r>
        <w:rPr>
          <w:spacing w:val="-4"/>
        </w:rPr>
        <w:t xml:space="preserve"> </w:t>
      </w:r>
      <w:r>
        <w:t>Board</w:t>
      </w:r>
      <w:r>
        <w:rPr>
          <w:spacing w:val="-2"/>
        </w:rPr>
        <w:t xml:space="preserve"> </w:t>
      </w:r>
      <w:r>
        <w:t>of</w:t>
      </w:r>
      <w:r>
        <w:rPr>
          <w:spacing w:val="-4"/>
        </w:rPr>
        <w:t xml:space="preserve"> </w:t>
      </w:r>
      <w:r>
        <w:t>Regents to provide support for activities related to the mission of East Tennessee State University including management of Intellectual Property.</w:t>
      </w:r>
    </w:p>
    <w:p w14:paraId="0CE40ED3" w14:textId="77777777" w:rsidR="00673A22" w:rsidRDefault="00000000">
      <w:pPr>
        <w:pStyle w:val="BodyText"/>
      </w:pPr>
      <w:r>
        <w:t>“Gross Income”</w:t>
      </w:r>
      <w:r>
        <w:rPr>
          <w:spacing w:val="-3"/>
        </w:rPr>
        <w:t xml:space="preserve"> </w:t>
      </w:r>
      <w:r>
        <w:t>as</w:t>
      </w:r>
      <w:r>
        <w:rPr>
          <w:spacing w:val="-3"/>
        </w:rPr>
        <w:t xml:space="preserve"> </w:t>
      </w:r>
      <w:r>
        <w:t>defined</w:t>
      </w:r>
      <w:r>
        <w:rPr>
          <w:spacing w:val="-2"/>
        </w:rPr>
        <w:t xml:space="preserve"> </w:t>
      </w:r>
      <w:r>
        <w:t>here</w:t>
      </w:r>
      <w:r>
        <w:rPr>
          <w:spacing w:val="-4"/>
        </w:rPr>
        <w:t xml:space="preserve"> </w:t>
      </w:r>
      <w:r>
        <w:t>is</w:t>
      </w:r>
      <w:r>
        <w:rPr>
          <w:spacing w:val="-3"/>
        </w:rPr>
        <w:t xml:space="preserve"> </w:t>
      </w:r>
      <w:r>
        <w:t>income</w:t>
      </w:r>
      <w:r>
        <w:rPr>
          <w:spacing w:val="-3"/>
        </w:rPr>
        <w:t xml:space="preserve"> </w:t>
      </w:r>
      <w:r>
        <w:t>coming</w:t>
      </w:r>
      <w:r>
        <w:rPr>
          <w:spacing w:val="-5"/>
        </w:rPr>
        <w:t xml:space="preserve"> </w:t>
      </w:r>
      <w:r>
        <w:t>to</w:t>
      </w:r>
      <w:r>
        <w:rPr>
          <w:spacing w:val="-2"/>
        </w:rPr>
        <w:t xml:space="preserve"> </w:t>
      </w:r>
      <w:r>
        <w:t>East</w:t>
      </w:r>
      <w:r>
        <w:rPr>
          <w:spacing w:val="-2"/>
        </w:rPr>
        <w:t xml:space="preserve"> </w:t>
      </w:r>
      <w:r>
        <w:t>Tennessee</w:t>
      </w:r>
      <w:r>
        <w:rPr>
          <w:spacing w:val="-4"/>
        </w:rPr>
        <w:t xml:space="preserve"> </w:t>
      </w:r>
      <w:r>
        <w:t>State</w:t>
      </w:r>
      <w:r>
        <w:rPr>
          <w:spacing w:val="-1"/>
        </w:rPr>
        <w:t xml:space="preserve"> </w:t>
      </w:r>
      <w:r>
        <w:t>University</w:t>
      </w:r>
      <w:r>
        <w:rPr>
          <w:spacing w:val="-7"/>
        </w:rPr>
        <w:t xml:space="preserve"> </w:t>
      </w:r>
      <w:r>
        <w:t>or</w:t>
      </w:r>
      <w:r>
        <w:rPr>
          <w:spacing w:val="-2"/>
        </w:rPr>
        <w:t xml:space="preserve"> </w:t>
      </w:r>
      <w:r>
        <w:t>the</w:t>
      </w:r>
      <w:r>
        <w:rPr>
          <w:spacing w:val="-4"/>
        </w:rPr>
        <w:t xml:space="preserve"> </w:t>
      </w:r>
      <w:r>
        <w:t>East Tennessee State University Research Foundation and means proceeds from the sale, lease, or licensing of Intellectual Property by the University; dividends derived from equity received in consideration for the sale, lease, or licensing of Intellectual Property by the University; or proceeds from the sale of equity received in consideration for the sale, lease, or licensing of Intellectual Property by the University.</w:t>
      </w:r>
    </w:p>
    <w:p w14:paraId="24195FBD" w14:textId="77777777" w:rsidR="00673A22" w:rsidRDefault="00000000">
      <w:pPr>
        <w:pStyle w:val="BodyText"/>
        <w:spacing w:before="241"/>
      </w:pPr>
      <w:r>
        <w:t>“Intellectual</w:t>
      </w:r>
      <w:r>
        <w:rPr>
          <w:spacing w:val="-5"/>
        </w:rPr>
        <w:t xml:space="preserve"> </w:t>
      </w:r>
      <w:r>
        <w:t>Property”</w:t>
      </w:r>
      <w:r>
        <w:rPr>
          <w:spacing w:val="-3"/>
        </w:rPr>
        <w:t xml:space="preserve"> </w:t>
      </w:r>
      <w:r>
        <w:t>means Inventions</w:t>
      </w:r>
      <w:r>
        <w:rPr>
          <w:spacing w:val="-3"/>
        </w:rPr>
        <w:t xml:space="preserve"> </w:t>
      </w:r>
      <w:r>
        <w:t>and</w:t>
      </w:r>
      <w:r>
        <w:rPr>
          <w:spacing w:val="-2"/>
        </w:rPr>
        <w:t xml:space="preserve"> </w:t>
      </w:r>
      <w:r>
        <w:t>Creative</w:t>
      </w:r>
      <w:r>
        <w:rPr>
          <w:spacing w:val="-3"/>
        </w:rPr>
        <w:t xml:space="preserve"> </w:t>
      </w:r>
      <w:r>
        <w:rPr>
          <w:spacing w:val="-2"/>
        </w:rPr>
        <w:t>Works.</w:t>
      </w:r>
    </w:p>
    <w:p w14:paraId="7C7A9A24" w14:textId="77777777" w:rsidR="00673A22" w:rsidRDefault="00000000">
      <w:pPr>
        <w:pStyle w:val="BodyText"/>
      </w:pPr>
      <w:r>
        <w:t>“Invention”</w:t>
      </w:r>
      <w:r>
        <w:rPr>
          <w:spacing w:val="-4"/>
        </w:rPr>
        <w:t xml:space="preserve"> </w:t>
      </w:r>
      <w:r>
        <w:t>means</w:t>
      </w:r>
      <w:r>
        <w:rPr>
          <w:spacing w:val="-4"/>
        </w:rPr>
        <w:t xml:space="preserve"> </w:t>
      </w:r>
      <w:r>
        <w:t>any</w:t>
      </w:r>
      <w:r>
        <w:rPr>
          <w:spacing w:val="-8"/>
        </w:rPr>
        <w:t xml:space="preserve"> </w:t>
      </w:r>
      <w:r>
        <w:t>discovery,</w:t>
      </w:r>
      <w:r>
        <w:rPr>
          <w:spacing w:val="-3"/>
        </w:rPr>
        <w:t xml:space="preserve"> </w:t>
      </w:r>
      <w:r>
        <w:t>invention,</w:t>
      </w:r>
      <w:r>
        <w:rPr>
          <w:spacing w:val="-3"/>
        </w:rPr>
        <w:t xml:space="preserve"> </w:t>
      </w:r>
      <w:r>
        <w:t>new</w:t>
      </w:r>
      <w:r>
        <w:rPr>
          <w:spacing w:val="-3"/>
        </w:rPr>
        <w:t xml:space="preserve"> </w:t>
      </w:r>
      <w:r>
        <w:t>use</w:t>
      </w:r>
      <w:r>
        <w:rPr>
          <w:spacing w:val="-3"/>
        </w:rPr>
        <w:t xml:space="preserve"> </w:t>
      </w:r>
      <w:r>
        <w:t>or</w:t>
      </w:r>
      <w:r>
        <w:rPr>
          <w:spacing w:val="-3"/>
        </w:rPr>
        <w:t xml:space="preserve"> </w:t>
      </w:r>
      <w:r>
        <w:t>application,</w:t>
      </w:r>
      <w:r>
        <w:rPr>
          <w:spacing w:val="-3"/>
        </w:rPr>
        <w:t xml:space="preserve"> </w:t>
      </w:r>
      <w:r>
        <w:t>process,</w:t>
      </w:r>
      <w:r>
        <w:rPr>
          <w:spacing w:val="-3"/>
        </w:rPr>
        <w:t xml:space="preserve"> </w:t>
      </w:r>
      <w:r>
        <w:t>composition</w:t>
      </w:r>
      <w:r>
        <w:rPr>
          <w:spacing w:val="-3"/>
        </w:rPr>
        <w:t xml:space="preserve"> </w:t>
      </w:r>
      <w:r>
        <w:t>of matter, article of manufacture, know-how, design, model, technological development, or biological material.</w:t>
      </w:r>
    </w:p>
    <w:p w14:paraId="06785809" w14:textId="77777777" w:rsidR="00673A22" w:rsidRDefault="00000000">
      <w:pPr>
        <w:pStyle w:val="BodyText"/>
      </w:pPr>
      <w:r>
        <w:t>“Inventor”</w:t>
      </w:r>
      <w:r>
        <w:rPr>
          <w:spacing w:val="-3"/>
        </w:rPr>
        <w:t xml:space="preserve"> </w:t>
      </w:r>
      <w:r>
        <w:t>means</w:t>
      </w:r>
      <w:r>
        <w:rPr>
          <w:spacing w:val="-3"/>
        </w:rPr>
        <w:t xml:space="preserve"> </w:t>
      </w:r>
      <w:r>
        <w:t>the</w:t>
      </w:r>
      <w:r>
        <w:rPr>
          <w:spacing w:val="-3"/>
        </w:rPr>
        <w:t xml:space="preserve"> </w:t>
      </w:r>
      <w:r>
        <w:t>person</w:t>
      </w:r>
      <w:r>
        <w:rPr>
          <w:spacing w:val="-2"/>
        </w:rPr>
        <w:t xml:space="preserve"> </w:t>
      </w:r>
      <w:r>
        <w:t>or</w:t>
      </w:r>
      <w:r>
        <w:rPr>
          <w:spacing w:val="-2"/>
        </w:rPr>
        <w:t xml:space="preserve"> </w:t>
      </w:r>
      <w:r>
        <w:t>persons</w:t>
      </w:r>
      <w:r>
        <w:rPr>
          <w:spacing w:val="-3"/>
        </w:rPr>
        <w:t xml:space="preserve"> </w:t>
      </w:r>
      <w:r>
        <w:t>responsible</w:t>
      </w:r>
      <w:r>
        <w:rPr>
          <w:spacing w:val="-3"/>
        </w:rPr>
        <w:t xml:space="preserve"> </w:t>
      </w:r>
      <w:r>
        <w:t>for</w:t>
      </w:r>
      <w:r>
        <w:rPr>
          <w:spacing w:val="-3"/>
        </w:rPr>
        <w:t xml:space="preserve"> </w:t>
      </w:r>
      <w:r>
        <w:t>conception</w:t>
      </w:r>
      <w:r>
        <w:rPr>
          <w:spacing w:val="-2"/>
        </w:rPr>
        <w:t xml:space="preserve"> </w:t>
      </w:r>
      <w:r>
        <w:t>of</w:t>
      </w:r>
      <w:r>
        <w:rPr>
          <w:spacing w:val="-3"/>
        </w:rPr>
        <w:t xml:space="preserve"> </w:t>
      </w:r>
      <w:r>
        <w:t>an</w:t>
      </w:r>
      <w:r>
        <w:rPr>
          <w:spacing w:val="-2"/>
        </w:rPr>
        <w:t xml:space="preserve"> </w:t>
      </w:r>
      <w:r>
        <w:t>idea</w:t>
      </w:r>
      <w:r>
        <w:rPr>
          <w:spacing w:val="-3"/>
        </w:rPr>
        <w:t xml:space="preserve"> </w:t>
      </w:r>
      <w:r>
        <w:t>or</w:t>
      </w:r>
      <w:r>
        <w:rPr>
          <w:spacing w:val="-2"/>
        </w:rPr>
        <w:t xml:space="preserve"> </w:t>
      </w:r>
      <w:r>
        <w:t>ideas</w:t>
      </w:r>
      <w:r>
        <w:rPr>
          <w:spacing w:val="-3"/>
        </w:rPr>
        <w:t xml:space="preserve"> </w:t>
      </w:r>
      <w:r>
        <w:t>leading</w:t>
      </w:r>
      <w:r>
        <w:rPr>
          <w:spacing w:val="-5"/>
        </w:rPr>
        <w:t xml:space="preserve"> </w:t>
      </w:r>
      <w:r>
        <w:t>to an invention.</w:t>
      </w:r>
    </w:p>
    <w:p w14:paraId="51D5F59C" w14:textId="77777777" w:rsidR="00673A22" w:rsidRDefault="00000000">
      <w:pPr>
        <w:pStyle w:val="BodyText"/>
      </w:pPr>
      <w:r>
        <w:t>“Net</w:t>
      </w:r>
      <w:r>
        <w:rPr>
          <w:spacing w:val="-1"/>
        </w:rPr>
        <w:t xml:space="preserve"> </w:t>
      </w:r>
      <w:r>
        <w:t>Income”</w:t>
      </w:r>
      <w:r>
        <w:rPr>
          <w:spacing w:val="-4"/>
        </w:rPr>
        <w:t xml:space="preserve"> </w:t>
      </w:r>
      <w:r>
        <w:t>as</w:t>
      </w:r>
      <w:r>
        <w:rPr>
          <w:spacing w:val="-4"/>
        </w:rPr>
        <w:t xml:space="preserve"> </w:t>
      </w:r>
      <w:r>
        <w:t>defined</w:t>
      </w:r>
      <w:r>
        <w:rPr>
          <w:spacing w:val="-1"/>
        </w:rPr>
        <w:t xml:space="preserve"> </w:t>
      </w:r>
      <w:r>
        <w:t>herein</w:t>
      </w:r>
      <w:r>
        <w:rPr>
          <w:spacing w:val="-3"/>
        </w:rPr>
        <w:t xml:space="preserve"> </w:t>
      </w:r>
      <w:r>
        <w:t>refers</w:t>
      </w:r>
      <w:r>
        <w:rPr>
          <w:spacing w:val="-4"/>
        </w:rPr>
        <w:t xml:space="preserve"> </w:t>
      </w:r>
      <w:r>
        <w:t>to</w:t>
      </w:r>
      <w:r>
        <w:rPr>
          <w:spacing w:val="-3"/>
        </w:rPr>
        <w:t xml:space="preserve"> </w:t>
      </w:r>
      <w:r>
        <w:t>income</w:t>
      </w:r>
      <w:r>
        <w:rPr>
          <w:spacing w:val="-4"/>
        </w:rPr>
        <w:t xml:space="preserve"> </w:t>
      </w:r>
      <w:r>
        <w:t>coming</w:t>
      </w:r>
      <w:r>
        <w:rPr>
          <w:spacing w:val="-6"/>
        </w:rPr>
        <w:t xml:space="preserve"> </w:t>
      </w:r>
      <w:r>
        <w:t>the</w:t>
      </w:r>
      <w:r>
        <w:rPr>
          <w:spacing w:val="-3"/>
        </w:rPr>
        <w:t xml:space="preserve"> </w:t>
      </w:r>
      <w:r>
        <w:t>East</w:t>
      </w:r>
      <w:r>
        <w:rPr>
          <w:spacing w:val="-3"/>
        </w:rPr>
        <w:t xml:space="preserve"> </w:t>
      </w:r>
      <w:r>
        <w:t>Tennessee</w:t>
      </w:r>
      <w:r>
        <w:rPr>
          <w:spacing w:val="-4"/>
        </w:rPr>
        <w:t xml:space="preserve"> </w:t>
      </w:r>
      <w:r>
        <w:t>State</w:t>
      </w:r>
      <w:r>
        <w:rPr>
          <w:spacing w:val="-4"/>
        </w:rPr>
        <w:t xml:space="preserve"> </w:t>
      </w:r>
      <w:r>
        <w:t>University</w:t>
      </w:r>
      <w:r>
        <w:rPr>
          <w:spacing w:val="-8"/>
        </w:rPr>
        <w:t xml:space="preserve"> </w:t>
      </w:r>
      <w:r>
        <w:t>or the East Tennessee State University</w:t>
      </w:r>
      <w:r>
        <w:rPr>
          <w:spacing w:val="-1"/>
        </w:rPr>
        <w:t xml:space="preserve"> </w:t>
      </w:r>
      <w:r>
        <w:t>Research Foundation and is gross income minus the direct costs associated with patent prosecution, copyright registration, commercialization, defense, maintenance, and administration of Intellectual Property.</w:t>
      </w:r>
    </w:p>
    <w:p w14:paraId="183C3F2F" w14:textId="77777777" w:rsidR="00673A22" w:rsidRDefault="00673A22">
      <w:pPr>
        <w:pStyle w:val="BodyText"/>
        <w:sectPr w:rsidR="00673A22">
          <w:pgSz w:w="12240" w:h="15840"/>
          <w:pgMar w:top="1360" w:right="1440" w:bottom="280" w:left="1440" w:header="720" w:footer="720" w:gutter="0"/>
          <w:cols w:space="720"/>
        </w:sectPr>
      </w:pPr>
    </w:p>
    <w:p w14:paraId="5A50BBEC" w14:textId="77777777" w:rsidR="00673A22" w:rsidRDefault="00000000">
      <w:pPr>
        <w:pStyle w:val="BodyText"/>
        <w:spacing w:before="72"/>
      </w:pPr>
      <w:bookmarkStart w:id="5" w:name="_bookmark4"/>
      <w:bookmarkEnd w:id="5"/>
      <w:r>
        <w:lastRenderedPageBreak/>
        <w:t>“Scholarly</w:t>
      </w:r>
      <w:r>
        <w:rPr>
          <w:spacing w:val="-8"/>
        </w:rPr>
        <w:t xml:space="preserve"> </w:t>
      </w:r>
      <w:r>
        <w:t>Works”</w:t>
      </w:r>
      <w:r>
        <w:rPr>
          <w:spacing w:val="-3"/>
        </w:rPr>
        <w:t xml:space="preserve"> </w:t>
      </w:r>
      <w:r>
        <w:t>include,</w:t>
      </w:r>
      <w:r>
        <w:rPr>
          <w:spacing w:val="-3"/>
        </w:rPr>
        <w:t xml:space="preserve"> </w:t>
      </w:r>
      <w:r>
        <w:t>but</w:t>
      </w:r>
      <w:r>
        <w:rPr>
          <w:spacing w:val="-3"/>
        </w:rPr>
        <w:t xml:space="preserve"> </w:t>
      </w:r>
      <w:r>
        <w:t>are</w:t>
      </w:r>
      <w:r>
        <w:rPr>
          <w:spacing w:val="-4"/>
        </w:rPr>
        <w:t xml:space="preserve"> </w:t>
      </w:r>
      <w:r>
        <w:t>not</w:t>
      </w:r>
      <w:r>
        <w:rPr>
          <w:spacing w:val="-3"/>
        </w:rPr>
        <w:t xml:space="preserve"> </w:t>
      </w:r>
      <w:r>
        <w:t>limited</w:t>
      </w:r>
      <w:r>
        <w:rPr>
          <w:spacing w:val="-3"/>
        </w:rPr>
        <w:t xml:space="preserve"> </w:t>
      </w:r>
      <w:r>
        <w:t>to,</w:t>
      </w:r>
      <w:r>
        <w:rPr>
          <w:spacing w:val="-3"/>
        </w:rPr>
        <w:t xml:space="preserve"> </w:t>
      </w:r>
      <w:r>
        <w:t>articles</w:t>
      </w:r>
      <w:r>
        <w:rPr>
          <w:spacing w:val="-4"/>
        </w:rPr>
        <w:t xml:space="preserve"> </w:t>
      </w:r>
      <w:r>
        <w:t>written</w:t>
      </w:r>
      <w:r>
        <w:rPr>
          <w:spacing w:val="-3"/>
        </w:rPr>
        <w:t xml:space="preserve"> </w:t>
      </w:r>
      <w:r>
        <w:t>for</w:t>
      </w:r>
      <w:r>
        <w:rPr>
          <w:spacing w:val="-3"/>
        </w:rPr>
        <w:t xml:space="preserve"> </w:t>
      </w:r>
      <w:r>
        <w:t>publication</w:t>
      </w:r>
      <w:r>
        <w:rPr>
          <w:spacing w:val="-3"/>
        </w:rPr>
        <w:t xml:space="preserve"> </w:t>
      </w:r>
      <w:r>
        <w:t>in</w:t>
      </w:r>
      <w:r>
        <w:rPr>
          <w:spacing w:val="-3"/>
        </w:rPr>
        <w:t xml:space="preserve"> </w:t>
      </w:r>
      <w:r>
        <w:t>academic journals, textbooks, works of art, musical compositions, and literary works. Theses and dissertations are not, for the purposes of this policy, scholarly works. Works by non-faculty employees shall not, for the purposes of this policy, be considered scholarly works.</w:t>
      </w:r>
    </w:p>
    <w:p w14:paraId="6646425F" w14:textId="24900752" w:rsidR="00673A22" w:rsidRDefault="00000000">
      <w:pPr>
        <w:pStyle w:val="BodyText"/>
        <w:ind w:right="90"/>
      </w:pPr>
      <w:r>
        <w:t>“Scope</w:t>
      </w:r>
      <w:r>
        <w:rPr>
          <w:spacing w:val="-4"/>
        </w:rPr>
        <w:t xml:space="preserve"> </w:t>
      </w:r>
      <w:r>
        <w:t>of</w:t>
      </w:r>
      <w:r>
        <w:rPr>
          <w:spacing w:val="-3"/>
        </w:rPr>
        <w:t xml:space="preserve"> </w:t>
      </w:r>
      <w:r>
        <w:t>Employment”</w:t>
      </w:r>
      <w:r>
        <w:rPr>
          <w:spacing w:val="-2"/>
        </w:rPr>
        <w:t xml:space="preserve"> </w:t>
      </w:r>
      <w:r>
        <w:t>refers</w:t>
      </w:r>
      <w:r>
        <w:rPr>
          <w:spacing w:val="-4"/>
        </w:rPr>
        <w:t xml:space="preserve"> </w:t>
      </w:r>
      <w:r>
        <w:t>to</w:t>
      </w:r>
      <w:r>
        <w:rPr>
          <w:spacing w:val="-3"/>
        </w:rPr>
        <w:t xml:space="preserve"> </w:t>
      </w:r>
      <w:r>
        <w:t>activities</w:t>
      </w:r>
      <w:r>
        <w:rPr>
          <w:spacing w:val="-3"/>
        </w:rPr>
        <w:t xml:space="preserve"> </w:t>
      </w:r>
      <w:r>
        <w:t>which</w:t>
      </w:r>
      <w:r>
        <w:rPr>
          <w:spacing w:val="-2"/>
        </w:rPr>
        <w:t xml:space="preserve"> </w:t>
      </w:r>
      <w:r>
        <w:t>have</w:t>
      </w:r>
      <w:r>
        <w:rPr>
          <w:spacing w:val="-4"/>
        </w:rPr>
        <w:t xml:space="preserve"> </w:t>
      </w:r>
      <w:r>
        <w:t>been</w:t>
      </w:r>
      <w:r>
        <w:rPr>
          <w:spacing w:val="-3"/>
        </w:rPr>
        <w:t xml:space="preserve"> </w:t>
      </w:r>
      <w:r>
        <w:t>assigned</w:t>
      </w:r>
      <w:r>
        <w:rPr>
          <w:spacing w:val="-3"/>
        </w:rPr>
        <w:t xml:space="preserve"> </w:t>
      </w:r>
      <w:r>
        <w:t>to</w:t>
      </w:r>
      <w:r>
        <w:rPr>
          <w:spacing w:val="-3"/>
        </w:rPr>
        <w:t xml:space="preserve"> </w:t>
      </w:r>
      <w:r>
        <w:t>an</w:t>
      </w:r>
      <w:r>
        <w:rPr>
          <w:spacing w:val="-2"/>
        </w:rPr>
        <w:t xml:space="preserve"> </w:t>
      </w:r>
      <w:r>
        <w:t>employee</w:t>
      </w:r>
      <w:r>
        <w:rPr>
          <w:spacing w:val="-4"/>
        </w:rPr>
        <w:t xml:space="preserve"> </w:t>
      </w:r>
      <w:r>
        <w:t>by</w:t>
      </w:r>
      <w:r>
        <w:rPr>
          <w:spacing w:val="-8"/>
        </w:rPr>
        <w:t xml:space="preserve"> </w:t>
      </w:r>
      <w:r>
        <w:t>his</w:t>
      </w:r>
      <w:r>
        <w:rPr>
          <w:spacing w:val="-3"/>
        </w:rPr>
        <w:t xml:space="preserve"> </w:t>
      </w:r>
      <w:r>
        <w:t xml:space="preserve">or her supervisor or which are performed during normal working </w:t>
      </w:r>
      <w:r w:rsidR="00706D51">
        <w:t>hours,</w:t>
      </w:r>
      <w:r>
        <w:t xml:space="preserve"> or which fall within the employee’s job description.</w:t>
      </w:r>
    </w:p>
    <w:p w14:paraId="306D1718" w14:textId="77777777" w:rsidR="00673A22" w:rsidRDefault="00000000">
      <w:pPr>
        <w:pStyle w:val="BodyText"/>
        <w:ind w:right="90"/>
      </w:pPr>
      <w:r>
        <w:t>“Significant Use” means utilization of Institution funds, personnel, facilities, equipment, materials</w:t>
      </w:r>
      <w:r>
        <w:rPr>
          <w:spacing w:val="-3"/>
        </w:rPr>
        <w:t xml:space="preserve"> </w:t>
      </w:r>
      <w:r>
        <w:t>or</w:t>
      </w:r>
      <w:r>
        <w:rPr>
          <w:spacing w:val="-3"/>
        </w:rPr>
        <w:t xml:space="preserve"> </w:t>
      </w:r>
      <w:r>
        <w:t>other</w:t>
      </w:r>
      <w:r>
        <w:rPr>
          <w:spacing w:val="-3"/>
        </w:rPr>
        <w:t xml:space="preserve"> </w:t>
      </w:r>
      <w:r>
        <w:t>resources</w:t>
      </w:r>
      <w:r>
        <w:rPr>
          <w:spacing w:val="-3"/>
        </w:rPr>
        <w:t xml:space="preserve"> </w:t>
      </w:r>
      <w:r>
        <w:t>resulting</w:t>
      </w:r>
      <w:r>
        <w:rPr>
          <w:spacing w:val="-6"/>
        </w:rPr>
        <w:t xml:space="preserve"> </w:t>
      </w:r>
      <w:r>
        <w:t>in</w:t>
      </w:r>
      <w:r>
        <w:rPr>
          <w:spacing w:val="-3"/>
        </w:rPr>
        <w:t xml:space="preserve"> </w:t>
      </w:r>
      <w:r>
        <w:t>a</w:t>
      </w:r>
      <w:r>
        <w:rPr>
          <w:spacing w:val="-3"/>
        </w:rPr>
        <w:t xml:space="preserve"> </w:t>
      </w:r>
      <w:r>
        <w:t>cost</w:t>
      </w:r>
      <w:r>
        <w:rPr>
          <w:spacing w:val="-3"/>
        </w:rPr>
        <w:t xml:space="preserve"> </w:t>
      </w:r>
      <w:r>
        <w:t>to</w:t>
      </w:r>
      <w:r>
        <w:rPr>
          <w:spacing w:val="-3"/>
        </w:rPr>
        <w:t xml:space="preserve"> </w:t>
      </w:r>
      <w:r>
        <w:t>the</w:t>
      </w:r>
      <w:r>
        <w:rPr>
          <w:spacing w:val="-2"/>
        </w:rPr>
        <w:t xml:space="preserve"> </w:t>
      </w:r>
      <w:r>
        <w:t>Institution</w:t>
      </w:r>
      <w:r>
        <w:rPr>
          <w:spacing w:val="-3"/>
        </w:rPr>
        <w:t xml:space="preserve"> </w:t>
      </w:r>
      <w:r>
        <w:t>(direct,</w:t>
      </w:r>
      <w:r>
        <w:rPr>
          <w:spacing w:val="-3"/>
        </w:rPr>
        <w:t xml:space="preserve"> </w:t>
      </w:r>
      <w:r>
        <w:t>indirect,</w:t>
      </w:r>
      <w:r>
        <w:rPr>
          <w:spacing w:val="-3"/>
        </w:rPr>
        <w:t xml:space="preserve"> </w:t>
      </w:r>
      <w:r>
        <w:t>or</w:t>
      </w:r>
      <w:r>
        <w:rPr>
          <w:spacing w:val="-3"/>
        </w:rPr>
        <w:t xml:space="preserve"> </w:t>
      </w:r>
      <w:r>
        <w:t>depreciative) of more than $2,500 (in constant 2001 dollars).</w:t>
      </w:r>
    </w:p>
    <w:p w14:paraId="641BD2BA" w14:textId="77777777" w:rsidR="00673A22" w:rsidRDefault="00000000">
      <w:pPr>
        <w:pStyle w:val="BodyText"/>
        <w:ind w:right="90"/>
      </w:pPr>
      <w:r>
        <w:t>“Work”</w:t>
      </w:r>
      <w:r>
        <w:rPr>
          <w:spacing w:val="-4"/>
        </w:rPr>
        <w:t xml:space="preserve"> </w:t>
      </w:r>
      <w:r>
        <w:t>means</w:t>
      </w:r>
      <w:r>
        <w:rPr>
          <w:spacing w:val="-4"/>
        </w:rPr>
        <w:t xml:space="preserve"> </w:t>
      </w:r>
      <w:r>
        <w:t>any</w:t>
      </w:r>
      <w:r>
        <w:rPr>
          <w:spacing w:val="-6"/>
        </w:rPr>
        <w:t xml:space="preserve"> </w:t>
      </w:r>
      <w:r>
        <w:t>copyrightable</w:t>
      </w:r>
      <w:r>
        <w:rPr>
          <w:spacing w:val="-4"/>
        </w:rPr>
        <w:t xml:space="preserve"> </w:t>
      </w:r>
      <w:r>
        <w:t>material,</w:t>
      </w:r>
      <w:r>
        <w:rPr>
          <w:spacing w:val="-3"/>
        </w:rPr>
        <w:t xml:space="preserve"> </w:t>
      </w:r>
      <w:r>
        <w:t>such</w:t>
      </w:r>
      <w:r>
        <w:rPr>
          <w:spacing w:val="-3"/>
        </w:rPr>
        <w:t xml:space="preserve"> </w:t>
      </w:r>
      <w:r>
        <w:t>as</w:t>
      </w:r>
      <w:r>
        <w:rPr>
          <w:spacing w:val="-1"/>
        </w:rPr>
        <w:t xml:space="preserve"> </w:t>
      </w:r>
      <w:r>
        <w:t>literary</w:t>
      </w:r>
      <w:r>
        <w:rPr>
          <w:spacing w:val="-8"/>
        </w:rPr>
        <w:t xml:space="preserve"> </w:t>
      </w:r>
      <w:r>
        <w:t>works;</w:t>
      </w:r>
      <w:r>
        <w:rPr>
          <w:spacing w:val="-3"/>
        </w:rPr>
        <w:t xml:space="preserve"> </w:t>
      </w:r>
      <w:r>
        <w:t>musical</w:t>
      </w:r>
      <w:r>
        <w:rPr>
          <w:spacing w:val="-1"/>
        </w:rPr>
        <w:t xml:space="preserve"> </w:t>
      </w:r>
      <w:r>
        <w:t>works,</w:t>
      </w:r>
      <w:r>
        <w:rPr>
          <w:spacing w:val="-3"/>
        </w:rPr>
        <w:t xml:space="preserve"> </w:t>
      </w:r>
      <w:r>
        <w:t>including</w:t>
      </w:r>
      <w:r>
        <w:rPr>
          <w:spacing w:val="-4"/>
        </w:rPr>
        <w:t xml:space="preserve"> </w:t>
      </w:r>
      <w:r>
        <w:t>any accompanying words; dramatic works, including any accompanying music; pantomimes and choreographic works; pictorial, graphic, and sculptural works; motion pictures and other audiovisual works; sound recordings; architectural works; computer software or databases; circuit diagrams; architectural and engineering drawings; and lectures.</w:t>
      </w:r>
    </w:p>
    <w:p w14:paraId="06146743" w14:textId="77777777" w:rsidR="004649C7" w:rsidRDefault="004649C7" w:rsidP="004649C7">
      <w:pPr>
        <w:pStyle w:val="Heading2"/>
      </w:pPr>
      <w:bookmarkStart w:id="6" w:name="_bookmark2"/>
      <w:bookmarkEnd w:id="6"/>
    </w:p>
    <w:p w14:paraId="1A700FB3" w14:textId="2BD42ECE" w:rsidR="00673A22" w:rsidRDefault="00000000" w:rsidP="004649C7">
      <w:pPr>
        <w:pStyle w:val="Heading2"/>
      </w:pPr>
      <w:bookmarkStart w:id="7" w:name="_Toc204006069"/>
      <w:r>
        <w:t>Authorization</w:t>
      </w:r>
      <w:bookmarkEnd w:id="7"/>
    </w:p>
    <w:p w14:paraId="58170F9B" w14:textId="3BC16707" w:rsidR="00673A22" w:rsidRDefault="00000000">
      <w:pPr>
        <w:pStyle w:val="BodyText"/>
        <w:spacing w:before="235"/>
      </w:pPr>
      <w:r>
        <w:t xml:space="preserve">Institutions of the Tennessee Board of Regents are authorized to seek and hold patents and copyrights, to assign their rights in Intellectual Property, and to execute agreements concerning royalty distribution. TBR Universities shall develop additional Institution-specific policies and rules relating to Intellectual Property not inconsistent with the </w:t>
      </w:r>
      <w:hyperlink r:id="rId6" w:history="1">
        <w:r w:rsidR="00673A22" w:rsidRPr="00706D51">
          <w:rPr>
            <w:rStyle w:val="Hyperlink"/>
          </w:rPr>
          <w:t>Tennessee Board of Regents Intellectual</w:t>
        </w:r>
        <w:r w:rsidR="00673A22" w:rsidRPr="00706D51">
          <w:rPr>
            <w:rStyle w:val="Hyperlink"/>
            <w:spacing w:val="-5"/>
          </w:rPr>
          <w:t xml:space="preserve"> </w:t>
        </w:r>
        <w:r w:rsidR="00673A22" w:rsidRPr="00706D51">
          <w:rPr>
            <w:rStyle w:val="Hyperlink"/>
          </w:rPr>
          <w:t>Property</w:t>
        </w:r>
        <w:r w:rsidR="00673A22" w:rsidRPr="00706D51">
          <w:rPr>
            <w:rStyle w:val="Hyperlink"/>
            <w:spacing w:val="-9"/>
          </w:rPr>
          <w:t xml:space="preserve"> </w:t>
        </w:r>
        <w:r w:rsidR="00673A22" w:rsidRPr="00706D51">
          <w:rPr>
            <w:rStyle w:val="Hyperlink"/>
          </w:rPr>
          <w:t>Policy</w:t>
        </w:r>
      </w:hyperlink>
      <w:r>
        <w:rPr>
          <w:spacing w:val="-7"/>
        </w:rPr>
        <w:t xml:space="preserve"> </w:t>
      </w:r>
      <w:r>
        <w:t>or</w:t>
      </w:r>
      <w:r>
        <w:rPr>
          <w:spacing w:val="-6"/>
        </w:rPr>
        <w:t xml:space="preserve"> </w:t>
      </w:r>
      <w:r>
        <w:t>other</w:t>
      </w:r>
      <w:r>
        <w:rPr>
          <w:spacing w:val="-6"/>
        </w:rPr>
        <w:t xml:space="preserve"> </w:t>
      </w:r>
      <w:r>
        <w:t>policies of the Tennessee Board of Regents.</w:t>
      </w:r>
    </w:p>
    <w:p w14:paraId="07BE9563" w14:textId="77777777" w:rsidR="00673A22" w:rsidRDefault="00000000">
      <w:pPr>
        <w:pStyle w:val="BodyText"/>
        <w:spacing w:before="241"/>
        <w:ind w:right="23"/>
      </w:pPr>
      <w:r>
        <w:t>East Tennessee State University has authorized the East Tennessee State University Research Foundation</w:t>
      </w:r>
      <w:r>
        <w:rPr>
          <w:spacing w:val="-3"/>
        </w:rPr>
        <w:t xml:space="preserve"> </w:t>
      </w:r>
      <w:r>
        <w:t>to</w:t>
      </w:r>
      <w:r>
        <w:rPr>
          <w:spacing w:val="-3"/>
        </w:rPr>
        <w:t xml:space="preserve"> </w:t>
      </w:r>
      <w:r>
        <w:t>act</w:t>
      </w:r>
      <w:r>
        <w:rPr>
          <w:spacing w:val="-3"/>
        </w:rPr>
        <w:t xml:space="preserve"> </w:t>
      </w:r>
      <w:r>
        <w:t>as</w:t>
      </w:r>
      <w:r>
        <w:rPr>
          <w:spacing w:val="-3"/>
        </w:rPr>
        <w:t xml:space="preserve"> </w:t>
      </w:r>
      <w:r>
        <w:t>the</w:t>
      </w:r>
      <w:r>
        <w:rPr>
          <w:spacing w:val="-2"/>
        </w:rPr>
        <w:t xml:space="preserve"> </w:t>
      </w:r>
      <w:r>
        <w:t>agent</w:t>
      </w:r>
      <w:r>
        <w:rPr>
          <w:spacing w:val="-3"/>
        </w:rPr>
        <w:t xml:space="preserve"> </w:t>
      </w:r>
      <w:r>
        <w:t>for</w:t>
      </w:r>
      <w:r>
        <w:rPr>
          <w:spacing w:val="-4"/>
        </w:rPr>
        <w:t xml:space="preserve"> </w:t>
      </w:r>
      <w:r>
        <w:t>the</w:t>
      </w:r>
      <w:r>
        <w:rPr>
          <w:spacing w:val="-2"/>
        </w:rPr>
        <w:t xml:space="preserve"> </w:t>
      </w:r>
      <w:r>
        <w:t>University</w:t>
      </w:r>
      <w:r>
        <w:rPr>
          <w:spacing w:val="-8"/>
        </w:rPr>
        <w:t xml:space="preserve"> </w:t>
      </w:r>
      <w:r>
        <w:t>in</w:t>
      </w:r>
      <w:r>
        <w:rPr>
          <w:spacing w:val="-3"/>
        </w:rPr>
        <w:t xml:space="preserve"> </w:t>
      </w:r>
      <w:r>
        <w:t>matters</w:t>
      </w:r>
      <w:r>
        <w:rPr>
          <w:spacing w:val="-3"/>
        </w:rPr>
        <w:t xml:space="preserve"> </w:t>
      </w:r>
      <w:r>
        <w:t>concerning</w:t>
      </w:r>
      <w:r>
        <w:rPr>
          <w:spacing w:val="-4"/>
        </w:rPr>
        <w:t xml:space="preserve"> </w:t>
      </w:r>
      <w:r>
        <w:t>Intellectual</w:t>
      </w:r>
      <w:r>
        <w:rPr>
          <w:spacing w:val="-3"/>
        </w:rPr>
        <w:t xml:space="preserve"> </w:t>
      </w:r>
      <w:r>
        <w:t>Property.</w:t>
      </w:r>
      <w:r>
        <w:rPr>
          <w:spacing w:val="40"/>
        </w:rPr>
        <w:t xml:space="preserve"> </w:t>
      </w:r>
      <w:r>
        <w:t xml:space="preserve">The University may, at the direction of its President and with approval of the Board of Directors of the ETSURF, assign its rights to Intellectual Property to ETSURF. ETSURF may, on behalf of the University, seek and hold patents and copyrights, negotiate and administer licenses, and collect and distribute royalties on behalf of the University in accord with the provisions of this </w:t>
      </w:r>
      <w:r>
        <w:rPr>
          <w:spacing w:val="-2"/>
        </w:rPr>
        <w:t>policy.</w:t>
      </w:r>
    </w:p>
    <w:p w14:paraId="4E18CA2B" w14:textId="77777777" w:rsidR="004649C7" w:rsidRDefault="004649C7" w:rsidP="004649C7">
      <w:pPr>
        <w:pStyle w:val="Heading2"/>
      </w:pPr>
      <w:bookmarkStart w:id="8" w:name="_bookmark3"/>
      <w:bookmarkEnd w:id="8"/>
    </w:p>
    <w:p w14:paraId="3575B5E8" w14:textId="0112ECF3" w:rsidR="00673A22" w:rsidRPr="004649C7" w:rsidRDefault="00000000" w:rsidP="004649C7">
      <w:pPr>
        <w:pStyle w:val="Heading2"/>
      </w:pPr>
      <w:bookmarkStart w:id="9" w:name="_Toc204006070"/>
      <w:r w:rsidRPr="004649C7">
        <w:t>Applicability</w:t>
      </w:r>
      <w:bookmarkEnd w:id="9"/>
    </w:p>
    <w:p w14:paraId="06A83CE3" w14:textId="77777777" w:rsidR="00673A22" w:rsidRDefault="00000000" w:rsidP="004649C7">
      <w:pPr>
        <w:pStyle w:val="BodyText"/>
        <w:spacing w:before="235"/>
      </w:pPr>
      <w:r>
        <w:t>This policy shall apply to all persons employed (either as full-time, part-time or temporary employees, including Graduate Assistants) by East Tennessee State University, to students enrolled at East Tennessee State University, and to other persons using University facilities and resources.</w:t>
      </w:r>
      <w:r>
        <w:rPr>
          <w:spacing w:val="-3"/>
        </w:rPr>
        <w:t xml:space="preserve"> </w:t>
      </w:r>
      <w:r>
        <w:t>Contracts</w:t>
      </w:r>
      <w:r>
        <w:rPr>
          <w:spacing w:val="-3"/>
        </w:rPr>
        <w:t xml:space="preserve"> </w:t>
      </w:r>
      <w:r>
        <w:t>for</w:t>
      </w:r>
      <w:r>
        <w:rPr>
          <w:spacing w:val="-2"/>
        </w:rPr>
        <w:t xml:space="preserve"> </w:t>
      </w:r>
      <w:r>
        <w:t>works</w:t>
      </w:r>
      <w:r>
        <w:rPr>
          <w:spacing w:val="-3"/>
        </w:rPr>
        <w:t xml:space="preserve"> </w:t>
      </w:r>
      <w:r>
        <w:t>for</w:t>
      </w:r>
      <w:r>
        <w:rPr>
          <w:spacing w:val="-5"/>
        </w:rPr>
        <w:t xml:space="preserve"> </w:t>
      </w:r>
      <w:r>
        <w:t>hire</w:t>
      </w:r>
      <w:r>
        <w:rPr>
          <w:spacing w:val="-4"/>
        </w:rPr>
        <w:t xml:space="preserve"> </w:t>
      </w:r>
      <w:r>
        <w:t>between</w:t>
      </w:r>
      <w:r>
        <w:rPr>
          <w:spacing w:val="-3"/>
        </w:rPr>
        <w:t xml:space="preserve"> </w:t>
      </w:r>
      <w:r>
        <w:t>East</w:t>
      </w:r>
      <w:r>
        <w:rPr>
          <w:spacing w:val="-3"/>
        </w:rPr>
        <w:t xml:space="preserve"> </w:t>
      </w:r>
      <w:r>
        <w:t>Tennessee</w:t>
      </w:r>
      <w:r>
        <w:rPr>
          <w:spacing w:val="-4"/>
        </w:rPr>
        <w:t xml:space="preserve"> </w:t>
      </w:r>
      <w:r>
        <w:t>State</w:t>
      </w:r>
      <w:r>
        <w:rPr>
          <w:spacing w:val="-4"/>
        </w:rPr>
        <w:t xml:space="preserve"> </w:t>
      </w:r>
      <w:r>
        <w:t>University</w:t>
      </w:r>
      <w:r>
        <w:rPr>
          <w:spacing w:val="-6"/>
        </w:rPr>
        <w:t xml:space="preserve"> </w:t>
      </w:r>
      <w:r>
        <w:t>and</w:t>
      </w:r>
      <w:r>
        <w:rPr>
          <w:spacing w:val="-3"/>
        </w:rPr>
        <w:t xml:space="preserve"> </w:t>
      </w:r>
      <w:r>
        <w:t>independent contractors should define the respective rights and responsibilities of the parties with respect to ownership of any Intellectual Property developed as a result of the contract.</w:t>
      </w:r>
    </w:p>
    <w:p w14:paraId="1B4696C7" w14:textId="77777777" w:rsidR="004649C7" w:rsidRDefault="004649C7" w:rsidP="004649C7">
      <w:pPr>
        <w:pStyle w:val="BodyText"/>
        <w:spacing w:before="235"/>
      </w:pPr>
    </w:p>
    <w:p w14:paraId="757115DD" w14:textId="7F767604" w:rsidR="004649C7" w:rsidRDefault="004649C7" w:rsidP="004649C7">
      <w:pPr>
        <w:pStyle w:val="BodyText"/>
        <w:spacing w:before="235"/>
        <w:sectPr w:rsidR="004649C7">
          <w:pgSz w:w="12240" w:h="15840"/>
          <w:pgMar w:top="1360" w:right="1440" w:bottom="280" w:left="1440" w:header="720" w:footer="720" w:gutter="0"/>
          <w:cols w:space="720"/>
        </w:sectPr>
      </w:pPr>
    </w:p>
    <w:p w14:paraId="0E60C6D5" w14:textId="77777777" w:rsidR="00673A22" w:rsidRDefault="00000000" w:rsidP="004649C7">
      <w:pPr>
        <w:pStyle w:val="Heading2"/>
      </w:pPr>
      <w:bookmarkStart w:id="10" w:name="_bookmark5"/>
      <w:bookmarkStart w:id="11" w:name="_Toc204006071"/>
      <w:bookmarkEnd w:id="10"/>
      <w:r>
        <w:lastRenderedPageBreak/>
        <w:t>Ownership</w:t>
      </w:r>
      <w:r>
        <w:rPr>
          <w:spacing w:val="-4"/>
        </w:rPr>
        <w:t xml:space="preserve"> </w:t>
      </w:r>
      <w:r>
        <w:t>of</w:t>
      </w:r>
      <w:r>
        <w:rPr>
          <w:spacing w:val="-3"/>
        </w:rPr>
        <w:t xml:space="preserve"> </w:t>
      </w:r>
      <w:r>
        <w:t>Intellectual</w:t>
      </w:r>
      <w:r>
        <w:rPr>
          <w:spacing w:val="-1"/>
        </w:rPr>
        <w:t xml:space="preserve"> </w:t>
      </w:r>
      <w:r>
        <w:rPr>
          <w:spacing w:val="-2"/>
        </w:rPr>
        <w:t>Property</w:t>
      </w:r>
      <w:bookmarkEnd w:id="11"/>
    </w:p>
    <w:p w14:paraId="31B8A37C" w14:textId="77777777" w:rsidR="00673A22" w:rsidRDefault="00000000">
      <w:pPr>
        <w:pStyle w:val="BodyText"/>
        <w:spacing w:before="236"/>
      </w:pPr>
      <w:r>
        <w:t>Intellectual Property developed by persons to whom this policy applies shall be the sole and exclusive property of</w:t>
      </w:r>
      <w:r>
        <w:rPr>
          <w:spacing w:val="40"/>
        </w:rPr>
        <w:t xml:space="preserve"> </w:t>
      </w:r>
      <w:r>
        <w:t>the University or ETSURF if the subject Intellectual Property is (1) developed within the person’s scope of employment with the University, (2) developed in the course of a project sponsored by the University, (3) developed with the significant use of the University's</w:t>
      </w:r>
      <w:r>
        <w:rPr>
          <w:spacing w:val="-4"/>
        </w:rPr>
        <w:t xml:space="preserve"> </w:t>
      </w:r>
      <w:r>
        <w:t>facilities,</w:t>
      </w:r>
      <w:r>
        <w:rPr>
          <w:spacing w:val="-4"/>
        </w:rPr>
        <w:t xml:space="preserve"> </w:t>
      </w:r>
      <w:r>
        <w:t>services,</w:t>
      </w:r>
      <w:r>
        <w:rPr>
          <w:spacing w:val="-4"/>
        </w:rPr>
        <w:t xml:space="preserve"> </w:t>
      </w:r>
      <w:r>
        <w:t>or</w:t>
      </w:r>
      <w:r>
        <w:rPr>
          <w:spacing w:val="-4"/>
        </w:rPr>
        <w:t xml:space="preserve"> </w:t>
      </w:r>
      <w:r>
        <w:t>equipment</w:t>
      </w:r>
      <w:r>
        <w:rPr>
          <w:spacing w:val="-4"/>
        </w:rPr>
        <w:t xml:space="preserve"> </w:t>
      </w:r>
      <w:r>
        <w:t>(personal</w:t>
      </w:r>
      <w:r>
        <w:rPr>
          <w:spacing w:val="-4"/>
        </w:rPr>
        <w:t xml:space="preserve"> </w:t>
      </w:r>
      <w:r>
        <w:t>office</w:t>
      </w:r>
      <w:r>
        <w:rPr>
          <w:spacing w:val="-6"/>
        </w:rPr>
        <w:t xml:space="preserve"> </w:t>
      </w:r>
      <w:r>
        <w:t>space,</w:t>
      </w:r>
      <w:r>
        <w:rPr>
          <w:spacing w:val="-4"/>
        </w:rPr>
        <w:t xml:space="preserve"> </w:t>
      </w:r>
      <w:r>
        <w:t>libraries</w:t>
      </w:r>
      <w:r>
        <w:rPr>
          <w:spacing w:val="-4"/>
        </w:rPr>
        <w:t xml:space="preserve"> </w:t>
      </w:r>
      <w:r>
        <w:t>and</w:t>
      </w:r>
      <w:r>
        <w:rPr>
          <w:spacing w:val="-5"/>
        </w:rPr>
        <w:t xml:space="preserve"> </w:t>
      </w:r>
      <w:r>
        <w:t>the</w:t>
      </w:r>
      <w:r>
        <w:rPr>
          <w:spacing w:val="-4"/>
        </w:rPr>
        <w:t xml:space="preserve"> </w:t>
      </w:r>
      <w:r>
        <w:t>inventor</w:t>
      </w:r>
      <w:r>
        <w:rPr>
          <w:spacing w:val="-4"/>
        </w:rPr>
        <w:t xml:space="preserve"> </w:t>
      </w:r>
      <w:r>
        <w:t>or author’s</w:t>
      </w:r>
      <w:r>
        <w:rPr>
          <w:spacing w:val="-1"/>
        </w:rPr>
        <w:t xml:space="preserve"> </w:t>
      </w:r>
      <w:r>
        <w:t>personal computer</w:t>
      </w:r>
      <w:r>
        <w:rPr>
          <w:spacing w:val="-2"/>
        </w:rPr>
        <w:t xml:space="preserve"> </w:t>
      </w:r>
      <w:r>
        <w:t>provided by</w:t>
      </w:r>
      <w:r>
        <w:rPr>
          <w:spacing w:val="-5"/>
        </w:rPr>
        <w:t xml:space="preserve"> </w:t>
      </w:r>
      <w:r>
        <w:t>the Institution excluded), or (4)</w:t>
      </w:r>
      <w:r>
        <w:rPr>
          <w:spacing w:val="-1"/>
        </w:rPr>
        <w:t xml:space="preserve"> </w:t>
      </w:r>
      <w:r>
        <w:t xml:space="preserve">developed in the course of a project arranged, administered or controlled by the University and sponsored by persons, agencies or organizations external to the University, absent prior written agreement to the </w:t>
      </w:r>
      <w:r>
        <w:rPr>
          <w:spacing w:val="-2"/>
        </w:rPr>
        <w:t>contrary.</w:t>
      </w:r>
    </w:p>
    <w:p w14:paraId="1364982D" w14:textId="77777777" w:rsidR="00673A22" w:rsidRDefault="00000000">
      <w:pPr>
        <w:pStyle w:val="BodyText"/>
      </w:pPr>
      <w:r>
        <w:t>With</w:t>
      </w:r>
      <w:r>
        <w:rPr>
          <w:spacing w:val="-3"/>
        </w:rPr>
        <w:t xml:space="preserve"> </w:t>
      </w:r>
      <w:r>
        <w:t>respect</w:t>
      </w:r>
      <w:r>
        <w:rPr>
          <w:spacing w:val="-3"/>
        </w:rPr>
        <w:t xml:space="preserve"> </w:t>
      </w:r>
      <w:r>
        <w:t>to</w:t>
      </w:r>
      <w:r>
        <w:rPr>
          <w:spacing w:val="-3"/>
        </w:rPr>
        <w:t xml:space="preserve"> </w:t>
      </w:r>
      <w:r>
        <w:t>students,</w:t>
      </w:r>
      <w:r>
        <w:rPr>
          <w:spacing w:val="-3"/>
        </w:rPr>
        <w:t xml:space="preserve"> </w:t>
      </w:r>
      <w:r>
        <w:t>use</w:t>
      </w:r>
      <w:r>
        <w:rPr>
          <w:spacing w:val="-4"/>
        </w:rPr>
        <w:t xml:space="preserve"> </w:t>
      </w:r>
      <w:r>
        <w:t>of</w:t>
      </w:r>
      <w:r>
        <w:rPr>
          <w:spacing w:val="-3"/>
        </w:rPr>
        <w:t xml:space="preserve"> </w:t>
      </w:r>
      <w:r>
        <w:t>resources</w:t>
      </w:r>
      <w:r>
        <w:rPr>
          <w:spacing w:val="-3"/>
        </w:rPr>
        <w:t xml:space="preserve"> </w:t>
      </w:r>
      <w:r>
        <w:t>or</w:t>
      </w:r>
      <w:r>
        <w:rPr>
          <w:spacing w:val="-3"/>
        </w:rPr>
        <w:t xml:space="preserve"> </w:t>
      </w:r>
      <w:r>
        <w:t>facilities</w:t>
      </w:r>
      <w:r>
        <w:rPr>
          <w:spacing w:val="-3"/>
        </w:rPr>
        <w:t xml:space="preserve"> </w:t>
      </w:r>
      <w:r>
        <w:t>typically</w:t>
      </w:r>
      <w:r>
        <w:rPr>
          <w:spacing w:val="-8"/>
        </w:rPr>
        <w:t xml:space="preserve"> </w:t>
      </w:r>
      <w:r>
        <w:t>available</w:t>
      </w:r>
      <w:r>
        <w:rPr>
          <w:spacing w:val="-3"/>
        </w:rPr>
        <w:t xml:space="preserve"> </w:t>
      </w:r>
      <w:r>
        <w:t>to</w:t>
      </w:r>
      <w:r>
        <w:rPr>
          <w:spacing w:val="-1"/>
        </w:rPr>
        <w:t xml:space="preserve"> </w:t>
      </w:r>
      <w:r>
        <w:t>students</w:t>
      </w:r>
      <w:r>
        <w:rPr>
          <w:spacing w:val="-3"/>
        </w:rPr>
        <w:t xml:space="preserve"> </w:t>
      </w:r>
      <w:r>
        <w:t>in</w:t>
      </w:r>
      <w:r>
        <w:rPr>
          <w:spacing w:val="-3"/>
        </w:rPr>
        <w:t xml:space="preserve"> </w:t>
      </w:r>
      <w:r>
        <w:t>their educational activities shall not be considered "significant".</w:t>
      </w:r>
    </w:p>
    <w:p w14:paraId="152EBECE" w14:textId="77777777" w:rsidR="00673A22" w:rsidRDefault="00000000">
      <w:pPr>
        <w:pStyle w:val="BodyText"/>
        <w:spacing w:before="241"/>
      </w:pPr>
      <w:r>
        <w:t>Prior to the University providing support (for example, release time or University funding) to a person</w:t>
      </w:r>
      <w:r>
        <w:rPr>
          <w:spacing w:val="-3"/>
        </w:rPr>
        <w:t xml:space="preserve"> </w:t>
      </w:r>
      <w:r>
        <w:t>to</w:t>
      </w:r>
      <w:r>
        <w:rPr>
          <w:spacing w:val="-3"/>
        </w:rPr>
        <w:t xml:space="preserve"> </w:t>
      </w:r>
      <w:r>
        <w:t>whom</w:t>
      </w:r>
      <w:r>
        <w:rPr>
          <w:spacing w:val="-3"/>
        </w:rPr>
        <w:t xml:space="preserve"> </w:t>
      </w:r>
      <w:r>
        <w:t>this</w:t>
      </w:r>
      <w:r>
        <w:rPr>
          <w:spacing w:val="-3"/>
        </w:rPr>
        <w:t xml:space="preserve"> </w:t>
      </w:r>
      <w:r>
        <w:t>policy</w:t>
      </w:r>
      <w:r>
        <w:rPr>
          <w:spacing w:val="-5"/>
        </w:rPr>
        <w:t xml:space="preserve"> </w:t>
      </w:r>
      <w:r>
        <w:t>applies,</w:t>
      </w:r>
      <w:r>
        <w:rPr>
          <w:spacing w:val="-3"/>
        </w:rPr>
        <w:t xml:space="preserve"> </w:t>
      </w:r>
      <w:r>
        <w:t>where</w:t>
      </w:r>
      <w:r>
        <w:rPr>
          <w:spacing w:val="-5"/>
        </w:rPr>
        <w:t xml:space="preserve"> </w:t>
      </w:r>
      <w:r>
        <w:t>that</w:t>
      </w:r>
      <w:r>
        <w:rPr>
          <w:spacing w:val="-3"/>
        </w:rPr>
        <w:t xml:space="preserve"> </w:t>
      </w:r>
      <w:r>
        <w:t>support</w:t>
      </w:r>
      <w:r>
        <w:rPr>
          <w:spacing w:val="-3"/>
        </w:rPr>
        <w:t xml:space="preserve"> </w:t>
      </w:r>
      <w:r>
        <w:t>could</w:t>
      </w:r>
      <w:r>
        <w:rPr>
          <w:spacing w:val="-3"/>
        </w:rPr>
        <w:t xml:space="preserve"> </w:t>
      </w:r>
      <w:r>
        <w:t>reasonably</w:t>
      </w:r>
      <w:r>
        <w:rPr>
          <w:spacing w:val="-7"/>
        </w:rPr>
        <w:t xml:space="preserve"> </w:t>
      </w:r>
      <w:r>
        <w:t>be</w:t>
      </w:r>
      <w:r>
        <w:rPr>
          <w:spacing w:val="-4"/>
        </w:rPr>
        <w:t xml:space="preserve"> </w:t>
      </w:r>
      <w:r>
        <w:t>expected</w:t>
      </w:r>
      <w:r>
        <w:rPr>
          <w:spacing w:val="-3"/>
        </w:rPr>
        <w:t xml:space="preserve"> </w:t>
      </w:r>
      <w:r>
        <w:t>to</w:t>
      </w:r>
      <w:r>
        <w:rPr>
          <w:spacing w:val="-3"/>
        </w:rPr>
        <w:t xml:space="preserve"> </w:t>
      </w:r>
      <w:r>
        <w:t>result</w:t>
      </w:r>
      <w:r>
        <w:rPr>
          <w:spacing w:val="-3"/>
        </w:rPr>
        <w:t xml:space="preserve"> </w:t>
      </w:r>
      <w:r>
        <w:t>in an invention or creation of a copyrightable work with commercial value, the University</w:t>
      </w:r>
      <w:r>
        <w:rPr>
          <w:spacing w:val="-2"/>
        </w:rPr>
        <w:t xml:space="preserve"> </w:t>
      </w:r>
      <w:r>
        <w:t>and the person or</w:t>
      </w:r>
      <w:r>
        <w:rPr>
          <w:spacing w:val="-2"/>
        </w:rPr>
        <w:t xml:space="preserve"> </w:t>
      </w:r>
      <w:r>
        <w:t>persons receiving</w:t>
      </w:r>
      <w:r>
        <w:rPr>
          <w:spacing w:val="-3"/>
        </w:rPr>
        <w:t xml:space="preserve"> </w:t>
      </w:r>
      <w:r>
        <w:t>that support shall agree</w:t>
      </w:r>
      <w:r>
        <w:rPr>
          <w:spacing w:val="-1"/>
        </w:rPr>
        <w:t xml:space="preserve"> </w:t>
      </w:r>
      <w:r>
        <w:t>in writing</w:t>
      </w:r>
      <w:r>
        <w:rPr>
          <w:spacing w:val="-2"/>
        </w:rPr>
        <w:t xml:space="preserve"> </w:t>
      </w:r>
      <w:r>
        <w:t>whether any</w:t>
      </w:r>
      <w:r>
        <w:rPr>
          <w:spacing w:val="-3"/>
        </w:rPr>
        <w:t xml:space="preserve"> </w:t>
      </w:r>
      <w:r>
        <w:t>Intellectual Property potentially arising from the supported activities would qualify as a Scholarly Work.</w:t>
      </w:r>
    </w:p>
    <w:p w14:paraId="3D5AB11D" w14:textId="77777777" w:rsidR="00673A22" w:rsidRDefault="00000000">
      <w:pPr>
        <w:pStyle w:val="BodyText"/>
      </w:pPr>
      <w:r>
        <w:t>The University shall not assert ownership of Scholarly Works, regardless of whether the circumstances surrounding creation of the work satisfy one or more of the four tests outlined in this</w:t>
      </w:r>
      <w:r>
        <w:rPr>
          <w:spacing w:val="-1"/>
        </w:rPr>
        <w:t xml:space="preserve"> </w:t>
      </w:r>
      <w:r>
        <w:t>section</w:t>
      </w:r>
      <w:r>
        <w:rPr>
          <w:spacing w:val="-1"/>
        </w:rPr>
        <w:t xml:space="preserve"> </w:t>
      </w:r>
      <w:r>
        <w:t>for</w:t>
      </w:r>
      <w:r>
        <w:rPr>
          <w:spacing w:val="-1"/>
        </w:rPr>
        <w:t xml:space="preserve"> </w:t>
      </w:r>
      <w:r>
        <w:t>determining</w:t>
      </w:r>
      <w:r>
        <w:rPr>
          <w:spacing w:val="-4"/>
        </w:rPr>
        <w:t xml:space="preserve"> </w:t>
      </w:r>
      <w:r>
        <w:t>University</w:t>
      </w:r>
      <w:r>
        <w:rPr>
          <w:spacing w:val="-6"/>
        </w:rPr>
        <w:t xml:space="preserve"> </w:t>
      </w:r>
      <w:r>
        <w:t>ownership. Disclosure</w:t>
      </w:r>
      <w:r>
        <w:rPr>
          <w:spacing w:val="-2"/>
        </w:rPr>
        <w:t xml:space="preserve"> </w:t>
      </w:r>
      <w:r>
        <w:t>of</w:t>
      </w:r>
      <w:r>
        <w:rPr>
          <w:spacing w:val="-1"/>
        </w:rPr>
        <w:t xml:space="preserve"> </w:t>
      </w:r>
      <w:r>
        <w:t>Scholarly</w:t>
      </w:r>
      <w:r>
        <w:rPr>
          <w:spacing w:val="-4"/>
        </w:rPr>
        <w:t xml:space="preserve"> </w:t>
      </w:r>
      <w:r>
        <w:t>Works</w:t>
      </w:r>
      <w:r>
        <w:rPr>
          <w:spacing w:val="-1"/>
        </w:rPr>
        <w:t xml:space="preserve"> </w:t>
      </w:r>
      <w:r>
        <w:t>is</w:t>
      </w:r>
      <w:r>
        <w:rPr>
          <w:spacing w:val="-1"/>
        </w:rPr>
        <w:t xml:space="preserve"> </w:t>
      </w:r>
      <w:r>
        <w:t>nonetheless required,</w:t>
      </w:r>
      <w:r>
        <w:rPr>
          <w:spacing w:val="-3"/>
        </w:rPr>
        <w:t xml:space="preserve"> </w:t>
      </w:r>
      <w:r>
        <w:t>subject</w:t>
      </w:r>
      <w:r>
        <w:rPr>
          <w:spacing w:val="-3"/>
        </w:rPr>
        <w:t xml:space="preserve"> </w:t>
      </w:r>
      <w:r>
        <w:t>to</w:t>
      </w:r>
      <w:r>
        <w:rPr>
          <w:spacing w:val="-3"/>
        </w:rPr>
        <w:t xml:space="preserve"> </w:t>
      </w:r>
      <w:r>
        <w:t>the</w:t>
      </w:r>
      <w:r>
        <w:rPr>
          <w:spacing w:val="-3"/>
        </w:rPr>
        <w:t xml:space="preserve"> </w:t>
      </w:r>
      <w:r>
        <w:t>condition</w:t>
      </w:r>
      <w:r>
        <w:rPr>
          <w:spacing w:val="-3"/>
        </w:rPr>
        <w:t xml:space="preserve"> </w:t>
      </w:r>
      <w:r>
        <w:t>that</w:t>
      </w:r>
      <w:r>
        <w:rPr>
          <w:spacing w:val="-3"/>
        </w:rPr>
        <w:t xml:space="preserve"> </w:t>
      </w:r>
      <w:r>
        <w:t>only</w:t>
      </w:r>
      <w:r>
        <w:rPr>
          <w:spacing w:val="-11"/>
        </w:rPr>
        <w:t xml:space="preserve"> </w:t>
      </w:r>
      <w:r>
        <w:t>those</w:t>
      </w:r>
      <w:r>
        <w:rPr>
          <w:spacing w:val="-2"/>
        </w:rPr>
        <w:t xml:space="preserve"> </w:t>
      </w:r>
      <w:r>
        <w:t>copyrightable</w:t>
      </w:r>
      <w:r>
        <w:rPr>
          <w:spacing w:val="-2"/>
        </w:rPr>
        <w:t xml:space="preserve"> </w:t>
      </w:r>
      <w:r>
        <w:t>works</w:t>
      </w:r>
      <w:r>
        <w:rPr>
          <w:spacing w:val="-3"/>
        </w:rPr>
        <w:t xml:space="preserve"> </w:t>
      </w:r>
      <w:r>
        <w:t>which</w:t>
      </w:r>
      <w:r>
        <w:rPr>
          <w:spacing w:val="-3"/>
        </w:rPr>
        <w:t xml:space="preserve"> </w:t>
      </w:r>
      <w:r>
        <w:t>could</w:t>
      </w:r>
      <w:r>
        <w:rPr>
          <w:spacing w:val="-3"/>
        </w:rPr>
        <w:t xml:space="preserve"> </w:t>
      </w:r>
      <w:r>
        <w:t>reasonably</w:t>
      </w:r>
      <w:r>
        <w:rPr>
          <w:spacing w:val="-8"/>
        </w:rPr>
        <w:t xml:space="preserve"> </w:t>
      </w:r>
      <w:r>
        <w:t>be expected to have commercial value must be disclosed.</w:t>
      </w:r>
    </w:p>
    <w:p w14:paraId="5B497BED" w14:textId="77777777" w:rsidR="00673A22" w:rsidRDefault="00000000">
      <w:pPr>
        <w:pStyle w:val="BodyText"/>
        <w:spacing w:before="241"/>
      </w:pPr>
      <w:r>
        <w:t>Intellectual Property developed outside an employee’s scope of employment, on the employee’s own time and without the use of significant University resources shall be the sole and exclusive property of the Inventor or Author. In consideration of University or ETSURF support in evaluating</w:t>
      </w:r>
      <w:r>
        <w:rPr>
          <w:spacing w:val="-7"/>
        </w:rPr>
        <w:t xml:space="preserve"> </w:t>
      </w:r>
      <w:r>
        <w:t>the</w:t>
      </w:r>
      <w:r>
        <w:rPr>
          <w:spacing w:val="-3"/>
        </w:rPr>
        <w:t xml:space="preserve"> </w:t>
      </w:r>
      <w:r>
        <w:t>Intellectual</w:t>
      </w:r>
      <w:r>
        <w:rPr>
          <w:spacing w:val="-4"/>
        </w:rPr>
        <w:t xml:space="preserve"> </w:t>
      </w:r>
      <w:r>
        <w:t>Property,</w:t>
      </w:r>
      <w:r>
        <w:rPr>
          <w:spacing w:val="-4"/>
        </w:rPr>
        <w:t xml:space="preserve"> </w:t>
      </w:r>
      <w:r>
        <w:t>seeking</w:t>
      </w:r>
      <w:r>
        <w:rPr>
          <w:spacing w:val="-7"/>
        </w:rPr>
        <w:t xml:space="preserve"> </w:t>
      </w:r>
      <w:r>
        <w:t>patent</w:t>
      </w:r>
      <w:r>
        <w:rPr>
          <w:spacing w:val="-2"/>
        </w:rPr>
        <w:t xml:space="preserve"> </w:t>
      </w:r>
      <w:r>
        <w:t>protection</w:t>
      </w:r>
      <w:r>
        <w:rPr>
          <w:spacing w:val="-4"/>
        </w:rPr>
        <w:t xml:space="preserve"> </w:t>
      </w:r>
      <w:r>
        <w:t>and/or</w:t>
      </w:r>
      <w:r>
        <w:rPr>
          <w:spacing w:val="-4"/>
        </w:rPr>
        <w:t xml:space="preserve"> </w:t>
      </w:r>
      <w:r>
        <w:t>pursuing</w:t>
      </w:r>
      <w:r>
        <w:rPr>
          <w:spacing w:val="-7"/>
        </w:rPr>
        <w:t xml:space="preserve"> </w:t>
      </w:r>
      <w:r>
        <w:t>commercialization activities, the University and the Inventor or Author may agree to assign all or a portion of the ownership rights to his or her invention or work to the University or the ETSURF.</w:t>
      </w:r>
    </w:p>
    <w:p w14:paraId="5D8C6847" w14:textId="50FCA702" w:rsidR="00673A22" w:rsidRDefault="00000000">
      <w:pPr>
        <w:pStyle w:val="BodyText"/>
        <w:sectPr w:rsidR="00673A22">
          <w:pgSz w:w="12240" w:h="15840"/>
          <w:pgMar w:top="1360" w:right="1440" w:bottom="280" w:left="1440" w:header="720" w:footer="720" w:gutter="0"/>
          <w:cols w:space="720"/>
        </w:sectPr>
      </w:pPr>
      <w:r>
        <w:t>Nothing</w:t>
      </w:r>
      <w:r>
        <w:rPr>
          <w:spacing w:val="-4"/>
        </w:rPr>
        <w:t xml:space="preserve"> </w:t>
      </w:r>
      <w:r>
        <w:t>in</w:t>
      </w:r>
      <w:r>
        <w:rPr>
          <w:spacing w:val="-2"/>
        </w:rPr>
        <w:t xml:space="preserve"> </w:t>
      </w:r>
      <w:r>
        <w:t>this</w:t>
      </w:r>
      <w:r>
        <w:rPr>
          <w:spacing w:val="-2"/>
        </w:rPr>
        <w:t xml:space="preserve"> </w:t>
      </w:r>
      <w:r>
        <w:t>policy</w:t>
      </w:r>
      <w:r>
        <w:rPr>
          <w:spacing w:val="-7"/>
        </w:rPr>
        <w:t xml:space="preserve"> </w:t>
      </w:r>
      <w:r>
        <w:t>shall</w:t>
      </w:r>
      <w:r>
        <w:rPr>
          <w:spacing w:val="-2"/>
        </w:rPr>
        <w:t xml:space="preserve"> </w:t>
      </w:r>
      <w:r>
        <w:t>preclude</w:t>
      </w:r>
      <w:r>
        <w:rPr>
          <w:spacing w:val="-1"/>
        </w:rPr>
        <w:t xml:space="preserve"> </w:t>
      </w:r>
      <w:r>
        <w:t>a</w:t>
      </w:r>
      <w:r>
        <w:rPr>
          <w:spacing w:val="-3"/>
        </w:rPr>
        <w:t xml:space="preserve"> </w:t>
      </w:r>
      <w:r>
        <w:t>mutually</w:t>
      </w:r>
      <w:r>
        <w:rPr>
          <w:spacing w:val="-5"/>
        </w:rPr>
        <w:t xml:space="preserve"> </w:t>
      </w:r>
      <w:r>
        <w:t>agreed</w:t>
      </w:r>
      <w:r>
        <w:rPr>
          <w:spacing w:val="-2"/>
        </w:rPr>
        <w:t xml:space="preserve"> </w:t>
      </w:r>
      <w:r>
        <w:t>upon</w:t>
      </w:r>
      <w:r>
        <w:rPr>
          <w:spacing w:val="-2"/>
        </w:rPr>
        <w:t xml:space="preserve"> </w:t>
      </w:r>
      <w:r>
        <w:t>contract</w:t>
      </w:r>
      <w:r>
        <w:rPr>
          <w:spacing w:val="-2"/>
        </w:rPr>
        <w:t xml:space="preserve"> </w:t>
      </w:r>
      <w:r>
        <w:t>between</w:t>
      </w:r>
      <w:r>
        <w:rPr>
          <w:spacing w:val="-2"/>
        </w:rPr>
        <w:t xml:space="preserve"> </w:t>
      </w:r>
      <w:r>
        <w:t>the</w:t>
      </w:r>
      <w:r>
        <w:rPr>
          <w:spacing w:val="-2"/>
        </w:rPr>
        <w:t xml:space="preserve"> </w:t>
      </w:r>
      <w:r>
        <w:t>University</w:t>
      </w:r>
      <w:r>
        <w:rPr>
          <w:spacing w:val="-5"/>
        </w:rPr>
        <w:t xml:space="preserve"> </w:t>
      </w:r>
      <w:r>
        <w:t>and persons to whom this policy applies wherein either party may agree to waive their rights under this policy.</w:t>
      </w:r>
    </w:p>
    <w:p w14:paraId="6E894F25" w14:textId="77777777" w:rsidR="00673A22" w:rsidRDefault="00000000" w:rsidP="004649C7">
      <w:pPr>
        <w:pStyle w:val="Heading2"/>
      </w:pPr>
      <w:bookmarkStart w:id="12" w:name="_Toc204006072"/>
      <w:r>
        <w:lastRenderedPageBreak/>
        <w:t>Administrative</w:t>
      </w:r>
      <w:r>
        <w:rPr>
          <w:spacing w:val="-3"/>
        </w:rPr>
        <w:t xml:space="preserve"> </w:t>
      </w:r>
      <w:r>
        <w:t>Responsibilities</w:t>
      </w:r>
      <w:bookmarkEnd w:id="12"/>
    </w:p>
    <w:p w14:paraId="5022262B" w14:textId="77777777" w:rsidR="004649C7" w:rsidRDefault="004649C7" w:rsidP="004649C7">
      <w:pPr>
        <w:pStyle w:val="Heading3"/>
      </w:pPr>
      <w:bookmarkStart w:id="13" w:name="_bookmark6"/>
      <w:bookmarkEnd w:id="13"/>
    </w:p>
    <w:p w14:paraId="24AE391A" w14:textId="618F439F" w:rsidR="00673A22" w:rsidRDefault="00000000" w:rsidP="004649C7">
      <w:pPr>
        <w:pStyle w:val="Heading3"/>
      </w:pPr>
      <w:bookmarkStart w:id="14" w:name="_Toc204006073"/>
      <w:r>
        <w:t>Inventors</w:t>
      </w:r>
      <w:r>
        <w:rPr>
          <w:spacing w:val="-2"/>
        </w:rPr>
        <w:t xml:space="preserve"> </w:t>
      </w:r>
      <w:r>
        <w:t>and</w:t>
      </w:r>
      <w:r>
        <w:rPr>
          <w:spacing w:val="-3"/>
        </w:rPr>
        <w:t xml:space="preserve"> </w:t>
      </w:r>
      <w:r>
        <w:rPr>
          <w:spacing w:val="-2"/>
        </w:rPr>
        <w:t>Authors</w:t>
      </w:r>
      <w:bookmarkEnd w:id="14"/>
    </w:p>
    <w:p w14:paraId="4AD15B42" w14:textId="755D1C33" w:rsidR="00673A22" w:rsidRDefault="00000000">
      <w:pPr>
        <w:pStyle w:val="BodyText"/>
        <w:spacing w:before="235"/>
        <w:ind w:right="90"/>
      </w:pPr>
      <w:r>
        <w:t>Persons to whom this policy applies are responsible for disclosing to the University his or her invention or production of a copyrightable work that could reasonably be expected to have commercial value. Disclosure shall be made to the Vice Provost for Research and Sponsored Programs using an Invention Disclosure Form (see Attachment 1) or Copyrightable Work Disclosure</w:t>
      </w:r>
      <w:r>
        <w:rPr>
          <w:spacing w:val="-4"/>
        </w:rPr>
        <w:t xml:space="preserve"> </w:t>
      </w:r>
      <w:r>
        <w:t>Form</w:t>
      </w:r>
      <w:r>
        <w:rPr>
          <w:spacing w:val="-3"/>
        </w:rPr>
        <w:t xml:space="preserve"> </w:t>
      </w:r>
      <w:r>
        <w:t>(see</w:t>
      </w:r>
      <w:r>
        <w:rPr>
          <w:spacing w:val="-2"/>
        </w:rPr>
        <w:t xml:space="preserve"> </w:t>
      </w:r>
      <w:r>
        <w:t>Attachment</w:t>
      </w:r>
      <w:r>
        <w:rPr>
          <w:spacing w:val="-3"/>
        </w:rPr>
        <w:t xml:space="preserve"> </w:t>
      </w:r>
      <w:r>
        <w:t>2).</w:t>
      </w:r>
      <w:r>
        <w:rPr>
          <w:spacing w:val="40"/>
        </w:rPr>
        <w:t xml:space="preserve"> </w:t>
      </w:r>
      <w:r>
        <w:t>The</w:t>
      </w:r>
      <w:r>
        <w:rPr>
          <w:spacing w:val="-4"/>
        </w:rPr>
        <w:t xml:space="preserve"> </w:t>
      </w:r>
      <w:r>
        <w:t>Vice</w:t>
      </w:r>
      <w:r>
        <w:rPr>
          <w:spacing w:val="-4"/>
        </w:rPr>
        <w:t xml:space="preserve"> </w:t>
      </w:r>
      <w:r>
        <w:t>Provost</w:t>
      </w:r>
      <w:r>
        <w:rPr>
          <w:spacing w:val="-3"/>
        </w:rPr>
        <w:t xml:space="preserve"> </w:t>
      </w:r>
      <w:r>
        <w:t>will</w:t>
      </w:r>
      <w:r>
        <w:rPr>
          <w:spacing w:val="-3"/>
        </w:rPr>
        <w:t xml:space="preserve"> </w:t>
      </w:r>
      <w:r>
        <w:t>coordinate</w:t>
      </w:r>
      <w:r>
        <w:rPr>
          <w:spacing w:val="-3"/>
        </w:rPr>
        <w:t xml:space="preserve"> </w:t>
      </w:r>
      <w:r>
        <w:t>review</w:t>
      </w:r>
      <w:r>
        <w:rPr>
          <w:spacing w:val="-4"/>
        </w:rPr>
        <w:t xml:space="preserve"> </w:t>
      </w:r>
      <w:r>
        <w:t>of</w:t>
      </w:r>
      <w:r>
        <w:rPr>
          <w:spacing w:val="-3"/>
        </w:rPr>
        <w:t xml:space="preserve"> </w:t>
      </w:r>
      <w:r>
        <w:t>the</w:t>
      </w:r>
      <w:r>
        <w:rPr>
          <w:spacing w:val="-5"/>
        </w:rPr>
        <w:t xml:space="preserve"> </w:t>
      </w:r>
      <w:r>
        <w:t>Disclosure by the University Intellectual Property Advisory Committee (</w:t>
      </w:r>
      <w:r>
        <w:rPr>
          <w:b/>
        </w:rPr>
        <w:t>Section 6.</w:t>
      </w:r>
      <w:r>
        <w:t>2).</w:t>
      </w:r>
      <w:r>
        <w:rPr>
          <w:spacing w:val="40"/>
        </w:rPr>
        <w:t xml:space="preserve"> </w:t>
      </w:r>
      <w:r>
        <w:t>The Inventor or Author</w:t>
      </w:r>
      <w:r>
        <w:rPr>
          <w:spacing w:val="-3"/>
        </w:rPr>
        <w:t xml:space="preserve"> </w:t>
      </w:r>
      <w:r>
        <w:t>shall</w:t>
      </w:r>
      <w:r>
        <w:rPr>
          <w:spacing w:val="-2"/>
        </w:rPr>
        <w:t xml:space="preserve"> </w:t>
      </w:r>
      <w:r>
        <w:t>fully</w:t>
      </w:r>
      <w:r>
        <w:rPr>
          <w:spacing w:val="-7"/>
        </w:rPr>
        <w:t xml:space="preserve"> </w:t>
      </w:r>
      <w:r>
        <w:t>cooperate</w:t>
      </w:r>
      <w:r>
        <w:rPr>
          <w:spacing w:val="-2"/>
        </w:rPr>
        <w:t xml:space="preserve"> </w:t>
      </w:r>
      <w:r>
        <w:t>with</w:t>
      </w:r>
      <w:r>
        <w:rPr>
          <w:spacing w:val="-2"/>
        </w:rPr>
        <w:t xml:space="preserve"> </w:t>
      </w:r>
      <w:r>
        <w:t>the</w:t>
      </w:r>
      <w:r>
        <w:rPr>
          <w:spacing w:val="-2"/>
        </w:rPr>
        <w:t xml:space="preserve"> </w:t>
      </w:r>
      <w:r>
        <w:t>University</w:t>
      </w:r>
      <w:r>
        <w:rPr>
          <w:spacing w:val="-5"/>
        </w:rPr>
        <w:t xml:space="preserve"> </w:t>
      </w:r>
      <w:r>
        <w:t>Intellectual</w:t>
      </w:r>
      <w:r>
        <w:rPr>
          <w:spacing w:val="-2"/>
        </w:rPr>
        <w:t xml:space="preserve"> </w:t>
      </w:r>
      <w:r>
        <w:t>Property</w:t>
      </w:r>
      <w:r>
        <w:rPr>
          <w:spacing w:val="-7"/>
        </w:rPr>
        <w:t xml:space="preserve"> </w:t>
      </w:r>
      <w:r>
        <w:t>Advisory</w:t>
      </w:r>
      <w:r>
        <w:rPr>
          <w:spacing w:val="-7"/>
        </w:rPr>
        <w:t xml:space="preserve"> </w:t>
      </w:r>
      <w:r>
        <w:t>Committee</w:t>
      </w:r>
      <w:r>
        <w:rPr>
          <w:spacing w:val="-4"/>
        </w:rPr>
        <w:t xml:space="preserve"> </w:t>
      </w:r>
      <w:r>
        <w:t>other University and ETSURF personnel in the disclosure process and in other subsequent activities associated with patenting and/or commercialization of the invention or work.</w:t>
      </w:r>
      <w:r>
        <w:rPr>
          <w:spacing w:val="40"/>
        </w:rPr>
        <w:t xml:space="preserve"> </w:t>
      </w:r>
      <w:r>
        <w:t>Information regarding disclosure of inventions or copyrightable work may be found in “Information and Guidelines Concerning the Patent and Copyright Process at East Tennessee State University</w:t>
      </w:r>
      <w:r w:rsidR="00706D51">
        <w:t>.”</w:t>
      </w:r>
    </w:p>
    <w:p w14:paraId="5CA6D163" w14:textId="77777777" w:rsidR="00673A22" w:rsidRDefault="00000000">
      <w:pPr>
        <w:pStyle w:val="BodyText"/>
        <w:spacing w:before="241"/>
      </w:pPr>
      <w:r>
        <w:t>In</w:t>
      </w:r>
      <w:r>
        <w:rPr>
          <w:spacing w:val="-3"/>
        </w:rPr>
        <w:t xml:space="preserve"> </w:t>
      </w:r>
      <w:r>
        <w:t>the</w:t>
      </w:r>
      <w:r>
        <w:rPr>
          <w:spacing w:val="-2"/>
        </w:rPr>
        <w:t xml:space="preserve"> </w:t>
      </w:r>
      <w:r>
        <w:t>event</w:t>
      </w:r>
      <w:r>
        <w:rPr>
          <w:spacing w:val="-3"/>
        </w:rPr>
        <w:t xml:space="preserve"> </w:t>
      </w:r>
      <w:r>
        <w:t>that</w:t>
      </w:r>
      <w:r>
        <w:rPr>
          <w:spacing w:val="-3"/>
        </w:rPr>
        <w:t xml:space="preserve"> </w:t>
      </w:r>
      <w:r>
        <w:t>two</w:t>
      </w:r>
      <w:r>
        <w:rPr>
          <w:spacing w:val="-3"/>
        </w:rPr>
        <w:t xml:space="preserve"> </w:t>
      </w:r>
      <w:r>
        <w:t>or</w:t>
      </w:r>
      <w:r>
        <w:rPr>
          <w:spacing w:val="-3"/>
        </w:rPr>
        <w:t xml:space="preserve"> </w:t>
      </w:r>
      <w:r>
        <w:t>more</w:t>
      </w:r>
      <w:r>
        <w:rPr>
          <w:spacing w:val="-5"/>
        </w:rPr>
        <w:t xml:space="preserve"> </w:t>
      </w:r>
      <w:r>
        <w:t>persons</w:t>
      </w:r>
      <w:r>
        <w:rPr>
          <w:spacing w:val="-3"/>
        </w:rPr>
        <w:t xml:space="preserve"> </w:t>
      </w:r>
      <w:r>
        <w:t>are</w:t>
      </w:r>
      <w:r>
        <w:rPr>
          <w:spacing w:val="-3"/>
        </w:rPr>
        <w:t xml:space="preserve"> </w:t>
      </w:r>
      <w:r>
        <w:t>entitled</w:t>
      </w:r>
      <w:r>
        <w:rPr>
          <w:spacing w:val="-3"/>
        </w:rPr>
        <w:t xml:space="preserve"> </w:t>
      </w:r>
      <w:r>
        <w:t>to</w:t>
      </w:r>
      <w:r>
        <w:rPr>
          <w:spacing w:val="-3"/>
        </w:rPr>
        <w:t xml:space="preserve"> </w:t>
      </w:r>
      <w:r>
        <w:t>claim</w:t>
      </w:r>
      <w:r>
        <w:rPr>
          <w:spacing w:val="-3"/>
        </w:rPr>
        <w:t xml:space="preserve"> </w:t>
      </w:r>
      <w:r>
        <w:t>ownership</w:t>
      </w:r>
      <w:r>
        <w:rPr>
          <w:spacing w:val="-3"/>
        </w:rPr>
        <w:t xml:space="preserve"> </w:t>
      </w:r>
      <w:r>
        <w:t>of</w:t>
      </w:r>
      <w:r>
        <w:rPr>
          <w:spacing w:val="-4"/>
        </w:rPr>
        <w:t xml:space="preserve"> </w:t>
      </w:r>
      <w:r>
        <w:t>the</w:t>
      </w:r>
      <w:r>
        <w:rPr>
          <w:spacing w:val="-2"/>
        </w:rPr>
        <w:t xml:space="preserve"> </w:t>
      </w:r>
      <w:r>
        <w:t>Intellectual</w:t>
      </w:r>
      <w:r>
        <w:rPr>
          <w:spacing w:val="-3"/>
        </w:rPr>
        <w:t xml:space="preserve"> </w:t>
      </w:r>
      <w:r>
        <w:t>Property, the Inventors or Authors shall reach agreement between or among themselves regarding relative contributions for the purposes of distribution of Net Income from the Invention or Work. That agreement should be in writing</w:t>
      </w:r>
      <w:r>
        <w:rPr>
          <w:spacing w:val="-1"/>
        </w:rPr>
        <w:t xml:space="preserve"> </w:t>
      </w:r>
      <w:r>
        <w:t>and be notarized. The</w:t>
      </w:r>
      <w:r>
        <w:rPr>
          <w:spacing w:val="-1"/>
        </w:rPr>
        <w:t xml:space="preserve"> </w:t>
      </w:r>
      <w:r>
        <w:t>agreement will be required prior to review by the University Intellectual Property Advisory Committee.</w:t>
      </w:r>
    </w:p>
    <w:p w14:paraId="06BB97B6" w14:textId="77777777" w:rsidR="00673A22" w:rsidRDefault="00000000">
      <w:pPr>
        <w:pStyle w:val="BodyText"/>
        <w:ind w:right="90"/>
      </w:pPr>
      <w:r>
        <w:t>Inventors should particularly</w:t>
      </w:r>
      <w:r>
        <w:rPr>
          <w:spacing w:val="-3"/>
        </w:rPr>
        <w:t xml:space="preserve"> </w:t>
      </w:r>
      <w:r>
        <w:t>note that certain acts (for example, publication of the Invention in an</w:t>
      </w:r>
      <w:r>
        <w:rPr>
          <w:spacing w:val="-3"/>
        </w:rPr>
        <w:t xml:space="preserve"> </w:t>
      </w:r>
      <w:r>
        <w:t>academic</w:t>
      </w:r>
      <w:r>
        <w:rPr>
          <w:spacing w:val="-4"/>
        </w:rPr>
        <w:t xml:space="preserve"> </w:t>
      </w:r>
      <w:r>
        <w:t>journal</w:t>
      </w:r>
      <w:r>
        <w:rPr>
          <w:spacing w:val="-3"/>
        </w:rPr>
        <w:t xml:space="preserve"> </w:t>
      </w:r>
      <w:r>
        <w:t>or</w:t>
      </w:r>
      <w:r>
        <w:rPr>
          <w:spacing w:val="-2"/>
        </w:rPr>
        <w:t xml:space="preserve"> </w:t>
      </w:r>
      <w:r>
        <w:t>possibly</w:t>
      </w:r>
      <w:r>
        <w:rPr>
          <w:spacing w:val="-9"/>
        </w:rPr>
        <w:t xml:space="preserve"> </w:t>
      </w:r>
      <w:r>
        <w:t>even</w:t>
      </w:r>
      <w:r>
        <w:rPr>
          <w:spacing w:val="-3"/>
        </w:rPr>
        <w:t xml:space="preserve"> </w:t>
      </w:r>
      <w:r>
        <w:t>presentation</w:t>
      </w:r>
      <w:r>
        <w:rPr>
          <w:spacing w:val="-1"/>
        </w:rPr>
        <w:t xml:space="preserve"> </w:t>
      </w:r>
      <w:r>
        <w:t>at</w:t>
      </w:r>
      <w:r>
        <w:rPr>
          <w:spacing w:val="-3"/>
        </w:rPr>
        <w:t xml:space="preserve"> </w:t>
      </w:r>
      <w:r>
        <w:t>a</w:t>
      </w:r>
      <w:r>
        <w:rPr>
          <w:spacing w:val="-3"/>
        </w:rPr>
        <w:t xml:space="preserve"> </w:t>
      </w:r>
      <w:r>
        <w:t>conference)</w:t>
      </w:r>
      <w:r>
        <w:rPr>
          <w:spacing w:val="-2"/>
        </w:rPr>
        <w:t xml:space="preserve"> </w:t>
      </w:r>
      <w:r>
        <w:t>can</w:t>
      </w:r>
      <w:r>
        <w:rPr>
          <w:spacing w:val="-1"/>
        </w:rPr>
        <w:t xml:space="preserve"> </w:t>
      </w:r>
      <w:r>
        <w:t>constitute</w:t>
      </w:r>
      <w:r>
        <w:rPr>
          <w:spacing w:val="-4"/>
        </w:rPr>
        <w:t xml:space="preserve"> </w:t>
      </w:r>
      <w:r>
        <w:t>a</w:t>
      </w:r>
      <w:r>
        <w:rPr>
          <w:spacing w:val="-4"/>
        </w:rPr>
        <w:t xml:space="preserve"> </w:t>
      </w:r>
      <w:r>
        <w:t>statutory</w:t>
      </w:r>
      <w:r>
        <w:rPr>
          <w:spacing w:val="-8"/>
        </w:rPr>
        <w:t xml:space="preserve"> </w:t>
      </w:r>
      <w:r>
        <w:t>bar to patent protection. An Inventor contemplating public disclosure activities prior to filing an Invention Disclosure Form should contact the Vice Provost for Research and Sponsored Programs prior to engaging in those disclosure activities.</w:t>
      </w:r>
    </w:p>
    <w:p w14:paraId="48E22CE8" w14:textId="77777777" w:rsidR="004649C7" w:rsidRDefault="004649C7" w:rsidP="004649C7">
      <w:pPr>
        <w:pStyle w:val="Heading3"/>
      </w:pPr>
      <w:bookmarkStart w:id="15" w:name="_bookmark7"/>
      <w:bookmarkEnd w:id="15"/>
    </w:p>
    <w:p w14:paraId="65B7E54D" w14:textId="0EC8D00D" w:rsidR="00673A22" w:rsidRDefault="00000000" w:rsidP="004649C7">
      <w:pPr>
        <w:pStyle w:val="Heading3"/>
      </w:pPr>
      <w:bookmarkStart w:id="16" w:name="_Toc204006074"/>
      <w:r>
        <w:t>Intellectual</w:t>
      </w:r>
      <w:r>
        <w:rPr>
          <w:spacing w:val="-3"/>
        </w:rPr>
        <w:t xml:space="preserve"> </w:t>
      </w:r>
      <w:r>
        <w:t>Property</w:t>
      </w:r>
      <w:r>
        <w:rPr>
          <w:spacing w:val="-3"/>
        </w:rPr>
        <w:t xml:space="preserve"> </w:t>
      </w:r>
      <w:r>
        <w:t>Advisory</w:t>
      </w:r>
      <w:r>
        <w:rPr>
          <w:spacing w:val="-2"/>
        </w:rPr>
        <w:t xml:space="preserve"> Committee</w:t>
      </w:r>
      <w:bookmarkEnd w:id="16"/>
    </w:p>
    <w:p w14:paraId="5AE4A00D" w14:textId="77777777" w:rsidR="00673A22" w:rsidRDefault="00000000">
      <w:pPr>
        <w:pStyle w:val="BodyText"/>
        <w:spacing w:before="236"/>
        <w:ind w:right="90"/>
      </w:pPr>
      <w:r>
        <w:t>The President of East Tennessee State University shall appoint members to the University Standing Committee on Intellectual Property Advisory Committee (IPAC).</w:t>
      </w:r>
      <w:r>
        <w:rPr>
          <w:spacing w:val="40"/>
        </w:rPr>
        <w:t xml:space="preserve"> </w:t>
      </w:r>
      <w:r>
        <w:t>The</w:t>
      </w:r>
      <w:r>
        <w:rPr>
          <w:spacing w:val="40"/>
        </w:rPr>
        <w:t xml:space="preserve"> </w:t>
      </w:r>
      <w:r>
        <w:t>IPAC will consist of nine (9) appointed, voting members experienced in Intellectual Property matters. Seven (7) of these members shall be drawn from the faculty and two (2) from the community. Two (2) of the nine members shall also be members of the Board of Directors of ETSURF. The Vice</w:t>
      </w:r>
      <w:r>
        <w:rPr>
          <w:spacing w:val="-4"/>
        </w:rPr>
        <w:t xml:space="preserve"> </w:t>
      </w:r>
      <w:r>
        <w:t>Provost</w:t>
      </w:r>
      <w:r>
        <w:rPr>
          <w:spacing w:val="-3"/>
        </w:rPr>
        <w:t xml:space="preserve"> </w:t>
      </w:r>
      <w:r>
        <w:t>for</w:t>
      </w:r>
      <w:r>
        <w:rPr>
          <w:spacing w:val="-4"/>
        </w:rPr>
        <w:t xml:space="preserve"> </w:t>
      </w:r>
      <w:r>
        <w:t>Research</w:t>
      </w:r>
      <w:r>
        <w:rPr>
          <w:spacing w:val="-3"/>
        </w:rPr>
        <w:t xml:space="preserve"> </w:t>
      </w:r>
      <w:r>
        <w:t>and</w:t>
      </w:r>
      <w:r>
        <w:rPr>
          <w:spacing w:val="-3"/>
        </w:rPr>
        <w:t xml:space="preserve"> </w:t>
      </w:r>
      <w:r>
        <w:t>Sponsored</w:t>
      </w:r>
      <w:r>
        <w:rPr>
          <w:spacing w:val="-3"/>
        </w:rPr>
        <w:t xml:space="preserve"> </w:t>
      </w:r>
      <w:r>
        <w:t>Programs</w:t>
      </w:r>
      <w:r>
        <w:rPr>
          <w:spacing w:val="-3"/>
        </w:rPr>
        <w:t xml:space="preserve"> </w:t>
      </w:r>
      <w:r>
        <w:t>shall</w:t>
      </w:r>
      <w:r>
        <w:rPr>
          <w:spacing w:val="-3"/>
        </w:rPr>
        <w:t xml:space="preserve"> </w:t>
      </w:r>
      <w:r>
        <w:t>serve</w:t>
      </w:r>
      <w:r>
        <w:rPr>
          <w:spacing w:val="-1"/>
        </w:rPr>
        <w:t xml:space="preserve"> </w:t>
      </w:r>
      <w:r>
        <w:t>as</w:t>
      </w:r>
      <w:r>
        <w:rPr>
          <w:spacing w:val="-3"/>
        </w:rPr>
        <w:t xml:space="preserve"> </w:t>
      </w:r>
      <w:r>
        <w:t>the</w:t>
      </w:r>
      <w:r>
        <w:rPr>
          <w:spacing w:val="-3"/>
        </w:rPr>
        <w:t xml:space="preserve"> </w:t>
      </w:r>
      <w:r>
        <w:t>chair</w:t>
      </w:r>
      <w:r>
        <w:rPr>
          <w:spacing w:val="-3"/>
        </w:rPr>
        <w:t xml:space="preserve"> </w:t>
      </w:r>
      <w:r>
        <w:t>of</w:t>
      </w:r>
      <w:r>
        <w:rPr>
          <w:spacing w:val="-5"/>
        </w:rPr>
        <w:t xml:space="preserve"> </w:t>
      </w:r>
      <w:r>
        <w:t>the</w:t>
      </w:r>
      <w:r>
        <w:rPr>
          <w:spacing w:val="-2"/>
        </w:rPr>
        <w:t xml:space="preserve"> </w:t>
      </w:r>
      <w:r>
        <w:t>IPAC</w:t>
      </w:r>
      <w:r>
        <w:rPr>
          <w:spacing w:val="-3"/>
        </w:rPr>
        <w:t xml:space="preserve"> </w:t>
      </w:r>
      <w:r>
        <w:t>and</w:t>
      </w:r>
      <w:r>
        <w:rPr>
          <w:spacing w:val="-3"/>
        </w:rPr>
        <w:t xml:space="preserve"> </w:t>
      </w:r>
      <w:r>
        <w:t>will not vote.</w:t>
      </w:r>
      <w:r>
        <w:rPr>
          <w:spacing w:val="40"/>
        </w:rPr>
        <w:t xml:space="preserve"> </w:t>
      </w:r>
      <w:r>
        <w:t>All members of the IPAC shall execute confidentiality agreements to insure that all information concerning Intellectual Property disclosed to the Committee is held confidential.</w:t>
      </w:r>
    </w:p>
    <w:p w14:paraId="0FDCEDD7" w14:textId="77777777" w:rsidR="00673A22" w:rsidRDefault="00000000">
      <w:pPr>
        <w:pStyle w:val="BodyText"/>
        <w:ind w:right="28"/>
      </w:pPr>
      <w:r>
        <w:t>The</w:t>
      </w:r>
      <w:r>
        <w:rPr>
          <w:spacing w:val="-4"/>
        </w:rPr>
        <w:t xml:space="preserve"> </w:t>
      </w:r>
      <w:r>
        <w:t>Inventor(s)</w:t>
      </w:r>
      <w:r>
        <w:rPr>
          <w:spacing w:val="-5"/>
        </w:rPr>
        <w:t xml:space="preserve"> </w:t>
      </w:r>
      <w:r>
        <w:t>or</w:t>
      </w:r>
      <w:r>
        <w:rPr>
          <w:spacing w:val="-4"/>
        </w:rPr>
        <w:t xml:space="preserve"> </w:t>
      </w:r>
      <w:r>
        <w:t>Author(s)</w:t>
      </w:r>
      <w:r>
        <w:rPr>
          <w:spacing w:val="-4"/>
        </w:rPr>
        <w:t xml:space="preserve"> </w:t>
      </w:r>
      <w:r>
        <w:t>will</w:t>
      </w:r>
      <w:r>
        <w:rPr>
          <w:spacing w:val="-4"/>
        </w:rPr>
        <w:t xml:space="preserve"> </w:t>
      </w:r>
      <w:r>
        <w:t>fill</w:t>
      </w:r>
      <w:r>
        <w:rPr>
          <w:spacing w:val="-4"/>
        </w:rPr>
        <w:t xml:space="preserve"> </w:t>
      </w:r>
      <w:r>
        <w:t>out</w:t>
      </w:r>
      <w:r>
        <w:rPr>
          <w:spacing w:val="-4"/>
        </w:rPr>
        <w:t xml:space="preserve"> </w:t>
      </w:r>
      <w:r>
        <w:t>the</w:t>
      </w:r>
      <w:r>
        <w:rPr>
          <w:spacing w:val="-3"/>
        </w:rPr>
        <w:t xml:space="preserve"> </w:t>
      </w:r>
      <w:r>
        <w:t>Invention</w:t>
      </w:r>
      <w:r>
        <w:rPr>
          <w:spacing w:val="-4"/>
        </w:rPr>
        <w:t xml:space="preserve"> </w:t>
      </w:r>
      <w:r>
        <w:t>Disclosure</w:t>
      </w:r>
      <w:r>
        <w:rPr>
          <w:spacing w:val="-5"/>
        </w:rPr>
        <w:t xml:space="preserve"> </w:t>
      </w:r>
      <w:r>
        <w:t>or</w:t>
      </w:r>
      <w:r>
        <w:rPr>
          <w:spacing w:val="-4"/>
        </w:rPr>
        <w:t xml:space="preserve"> </w:t>
      </w:r>
      <w:r>
        <w:t>Copyright</w:t>
      </w:r>
      <w:r>
        <w:rPr>
          <w:spacing w:val="-4"/>
        </w:rPr>
        <w:t xml:space="preserve"> </w:t>
      </w:r>
      <w:r>
        <w:t>Disclosure</w:t>
      </w:r>
      <w:r>
        <w:rPr>
          <w:spacing w:val="-5"/>
        </w:rPr>
        <w:t xml:space="preserve"> </w:t>
      </w:r>
      <w:r>
        <w:t>Form, have their chairman and dean review and sign it, and submit it to the Vice Provost for Research and Sponsored Programs.</w:t>
      </w:r>
      <w:r>
        <w:rPr>
          <w:spacing w:val="40"/>
        </w:rPr>
        <w:t xml:space="preserve"> </w:t>
      </w:r>
      <w:r>
        <w:t>The Vice Provost shall conduct an interview with the Inventor(s) or Author(s) to discuss the process with them and make any recommendations he/she has to improve the Disclosure.</w:t>
      </w:r>
    </w:p>
    <w:p w14:paraId="299CFFCA" w14:textId="77777777" w:rsidR="00673A22" w:rsidRDefault="00673A22">
      <w:pPr>
        <w:pStyle w:val="BodyText"/>
        <w:sectPr w:rsidR="00673A22">
          <w:pgSz w:w="12240" w:h="15840"/>
          <w:pgMar w:top="1360" w:right="1440" w:bottom="280" w:left="1440" w:header="720" w:footer="720" w:gutter="0"/>
          <w:cols w:space="720"/>
        </w:sectPr>
      </w:pPr>
    </w:p>
    <w:p w14:paraId="070DA215" w14:textId="44E2F620" w:rsidR="00673A22" w:rsidRDefault="00000000">
      <w:pPr>
        <w:pStyle w:val="BodyText"/>
        <w:spacing w:before="72"/>
        <w:ind w:right="92"/>
      </w:pPr>
      <w:bookmarkStart w:id="17" w:name="_bookmark8"/>
      <w:bookmarkEnd w:id="17"/>
      <w:r>
        <w:lastRenderedPageBreak/>
        <w:t>The Vice Provost for Research and Sponsored Programs shall convene the IPAC and charge them with evaluation of the Disclosure.</w:t>
      </w:r>
      <w:r>
        <w:rPr>
          <w:spacing w:val="40"/>
        </w:rPr>
        <w:t xml:space="preserve"> </w:t>
      </w:r>
      <w:r>
        <w:t>A patentability evaluation shall in particular include a thorough</w:t>
      </w:r>
      <w:r>
        <w:rPr>
          <w:spacing w:val="-1"/>
        </w:rPr>
        <w:t xml:space="preserve"> </w:t>
      </w:r>
      <w:r>
        <w:t>evaluation</w:t>
      </w:r>
      <w:r>
        <w:rPr>
          <w:spacing w:val="-3"/>
        </w:rPr>
        <w:t xml:space="preserve"> </w:t>
      </w:r>
      <w:r>
        <w:t>of</w:t>
      </w:r>
      <w:r>
        <w:rPr>
          <w:spacing w:val="-3"/>
        </w:rPr>
        <w:t xml:space="preserve"> </w:t>
      </w:r>
      <w:r>
        <w:t>acts</w:t>
      </w:r>
      <w:r>
        <w:rPr>
          <w:spacing w:val="-3"/>
        </w:rPr>
        <w:t xml:space="preserve"> </w:t>
      </w:r>
      <w:r>
        <w:t>by</w:t>
      </w:r>
      <w:r>
        <w:rPr>
          <w:spacing w:val="-8"/>
        </w:rPr>
        <w:t xml:space="preserve"> </w:t>
      </w:r>
      <w:r>
        <w:t>the Inventor</w:t>
      </w:r>
      <w:r>
        <w:rPr>
          <w:spacing w:val="-3"/>
        </w:rPr>
        <w:t xml:space="preserve"> </w:t>
      </w:r>
      <w:r>
        <w:t>or</w:t>
      </w:r>
      <w:r>
        <w:rPr>
          <w:spacing w:val="-4"/>
        </w:rPr>
        <w:t xml:space="preserve"> </w:t>
      </w:r>
      <w:r>
        <w:t>items</w:t>
      </w:r>
      <w:r>
        <w:rPr>
          <w:spacing w:val="-3"/>
        </w:rPr>
        <w:t xml:space="preserve"> </w:t>
      </w:r>
      <w:r>
        <w:t>of</w:t>
      </w:r>
      <w:r>
        <w:rPr>
          <w:spacing w:val="-3"/>
        </w:rPr>
        <w:t xml:space="preserve"> </w:t>
      </w:r>
      <w:r>
        <w:t>prior</w:t>
      </w:r>
      <w:r>
        <w:rPr>
          <w:spacing w:val="-3"/>
        </w:rPr>
        <w:t xml:space="preserve"> </w:t>
      </w:r>
      <w:r>
        <w:t>art</w:t>
      </w:r>
      <w:r>
        <w:rPr>
          <w:spacing w:val="-3"/>
        </w:rPr>
        <w:t xml:space="preserve"> </w:t>
      </w:r>
      <w:r>
        <w:t>that</w:t>
      </w:r>
      <w:r>
        <w:rPr>
          <w:spacing w:val="-3"/>
        </w:rPr>
        <w:t xml:space="preserve"> </w:t>
      </w:r>
      <w:r>
        <w:t>would</w:t>
      </w:r>
      <w:r>
        <w:rPr>
          <w:spacing w:val="-3"/>
        </w:rPr>
        <w:t xml:space="preserve"> </w:t>
      </w:r>
      <w:r>
        <w:t>bar</w:t>
      </w:r>
      <w:r>
        <w:rPr>
          <w:spacing w:val="-3"/>
        </w:rPr>
        <w:t xml:space="preserve"> </w:t>
      </w:r>
      <w:r>
        <w:t>patent</w:t>
      </w:r>
      <w:r>
        <w:rPr>
          <w:spacing w:val="-3"/>
        </w:rPr>
        <w:t xml:space="preserve"> </w:t>
      </w:r>
      <w:r>
        <w:t>protection. Additional guidelines for evaluation may be found in “Information and Guidelines Concerning the Patent and Copyright Process at East Tennessee State University</w:t>
      </w:r>
      <w:r w:rsidR="00706D51">
        <w:t>.”</w:t>
      </w:r>
    </w:p>
    <w:p w14:paraId="310FADDC" w14:textId="77777777" w:rsidR="00673A22" w:rsidRDefault="00000000">
      <w:pPr>
        <w:pStyle w:val="BodyText"/>
        <w:ind w:right="23"/>
      </w:pPr>
      <w:r>
        <w:t>The IPAC may seek outside assistance in preparing its recommendations. Any compensated assistance</w:t>
      </w:r>
      <w:r>
        <w:rPr>
          <w:spacing w:val="-4"/>
        </w:rPr>
        <w:t xml:space="preserve"> </w:t>
      </w:r>
      <w:r>
        <w:t>obtained</w:t>
      </w:r>
      <w:r>
        <w:rPr>
          <w:spacing w:val="-1"/>
        </w:rPr>
        <w:t xml:space="preserve"> </w:t>
      </w:r>
      <w:r>
        <w:t>from</w:t>
      </w:r>
      <w:r>
        <w:rPr>
          <w:spacing w:val="-1"/>
        </w:rPr>
        <w:t xml:space="preserve"> </w:t>
      </w:r>
      <w:r>
        <w:t>private</w:t>
      </w:r>
      <w:r>
        <w:rPr>
          <w:spacing w:val="-4"/>
        </w:rPr>
        <w:t xml:space="preserve"> </w:t>
      </w:r>
      <w:r>
        <w:t>legal</w:t>
      </w:r>
      <w:r>
        <w:rPr>
          <w:spacing w:val="-3"/>
        </w:rPr>
        <w:t xml:space="preserve"> </w:t>
      </w:r>
      <w:r>
        <w:t>counsel</w:t>
      </w:r>
      <w:r>
        <w:rPr>
          <w:spacing w:val="-3"/>
        </w:rPr>
        <w:t xml:space="preserve"> </w:t>
      </w:r>
      <w:r>
        <w:t>that</w:t>
      </w:r>
      <w:r>
        <w:rPr>
          <w:spacing w:val="-3"/>
        </w:rPr>
        <w:t xml:space="preserve"> </w:t>
      </w:r>
      <w:r>
        <w:t>is</w:t>
      </w:r>
      <w:r>
        <w:rPr>
          <w:spacing w:val="-3"/>
        </w:rPr>
        <w:t xml:space="preserve"> </w:t>
      </w:r>
      <w:r>
        <w:t>paid</w:t>
      </w:r>
      <w:r>
        <w:rPr>
          <w:spacing w:val="-3"/>
        </w:rPr>
        <w:t xml:space="preserve"> </w:t>
      </w:r>
      <w:r>
        <w:t>for</w:t>
      </w:r>
      <w:r>
        <w:rPr>
          <w:spacing w:val="-4"/>
        </w:rPr>
        <w:t xml:space="preserve"> </w:t>
      </w:r>
      <w:r>
        <w:t>by</w:t>
      </w:r>
      <w:r>
        <w:rPr>
          <w:spacing w:val="-8"/>
        </w:rPr>
        <w:t xml:space="preserve"> </w:t>
      </w:r>
      <w:r>
        <w:t>East</w:t>
      </w:r>
      <w:r>
        <w:rPr>
          <w:spacing w:val="-3"/>
        </w:rPr>
        <w:t xml:space="preserve"> </w:t>
      </w:r>
      <w:r>
        <w:t>Tennessee</w:t>
      </w:r>
      <w:r>
        <w:rPr>
          <w:spacing w:val="-5"/>
        </w:rPr>
        <w:t xml:space="preserve"> </w:t>
      </w:r>
      <w:r>
        <w:t>State</w:t>
      </w:r>
      <w:r>
        <w:rPr>
          <w:spacing w:val="-4"/>
        </w:rPr>
        <w:t xml:space="preserve"> </w:t>
      </w:r>
      <w:r>
        <w:t>University must be approved in advance by the Attorney General of the State of Tennessee.</w:t>
      </w:r>
      <w:r>
        <w:rPr>
          <w:spacing w:val="80"/>
        </w:rPr>
        <w:t xml:space="preserve"> </w:t>
      </w:r>
      <w:r>
        <w:t>Approval by the Attorney General of the State of Tennessee is not required if the outside legal counsel is retained and compensated by ETSURF.</w:t>
      </w:r>
    </w:p>
    <w:p w14:paraId="418DAD89" w14:textId="77777777" w:rsidR="00673A22" w:rsidRDefault="00000000">
      <w:pPr>
        <w:pStyle w:val="BodyText"/>
        <w:ind w:right="90"/>
      </w:pPr>
      <w:r>
        <w:t>The</w:t>
      </w:r>
      <w:r>
        <w:rPr>
          <w:spacing w:val="-4"/>
        </w:rPr>
        <w:t xml:space="preserve"> </w:t>
      </w:r>
      <w:r>
        <w:t>Committee</w:t>
      </w:r>
      <w:r>
        <w:rPr>
          <w:spacing w:val="-4"/>
        </w:rPr>
        <w:t xml:space="preserve"> </w:t>
      </w:r>
      <w:r>
        <w:t>shall</w:t>
      </w:r>
      <w:r>
        <w:rPr>
          <w:spacing w:val="-2"/>
        </w:rPr>
        <w:t xml:space="preserve"> </w:t>
      </w:r>
      <w:r>
        <w:t>conduct</w:t>
      </w:r>
      <w:r>
        <w:rPr>
          <w:spacing w:val="-2"/>
        </w:rPr>
        <w:t xml:space="preserve"> </w:t>
      </w:r>
      <w:r>
        <w:t>investigations</w:t>
      </w:r>
      <w:r>
        <w:rPr>
          <w:spacing w:val="-2"/>
        </w:rPr>
        <w:t xml:space="preserve"> </w:t>
      </w:r>
      <w:r>
        <w:t>as</w:t>
      </w:r>
      <w:r>
        <w:rPr>
          <w:spacing w:val="-2"/>
        </w:rPr>
        <w:t xml:space="preserve"> </w:t>
      </w:r>
      <w:r>
        <w:t>it</w:t>
      </w:r>
      <w:r>
        <w:rPr>
          <w:spacing w:val="-2"/>
        </w:rPr>
        <w:t xml:space="preserve"> </w:t>
      </w:r>
      <w:r>
        <w:t>deems</w:t>
      </w:r>
      <w:r>
        <w:rPr>
          <w:spacing w:val="-2"/>
        </w:rPr>
        <w:t xml:space="preserve"> </w:t>
      </w:r>
      <w:r>
        <w:t>necessary</w:t>
      </w:r>
      <w:r>
        <w:rPr>
          <w:spacing w:val="-7"/>
        </w:rPr>
        <w:t xml:space="preserve"> </w:t>
      </w:r>
      <w:r>
        <w:t>in</w:t>
      </w:r>
      <w:r>
        <w:rPr>
          <w:spacing w:val="-2"/>
        </w:rPr>
        <w:t xml:space="preserve"> </w:t>
      </w:r>
      <w:r>
        <w:t>performing</w:t>
      </w:r>
      <w:r>
        <w:rPr>
          <w:spacing w:val="-5"/>
        </w:rPr>
        <w:t xml:space="preserve"> </w:t>
      </w:r>
      <w:r>
        <w:t>the</w:t>
      </w:r>
      <w:r>
        <w:rPr>
          <w:spacing w:val="-2"/>
        </w:rPr>
        <w:t xml:space="preserve"> </w:t>
      </w:r>
      <w:r>
        <w:t>evaluation. Upon completion of the evaluation, the IPAC shall provide the Vice Provost for Research and Sponsored Programs with its recommendations as to ownership of the Intellectual Property, whether patent protection should be sought, and whether to seek commercialization opportunities.</w:t>
      </w:r>
      <w:r>
        <w:rPr>
          <w:spacing w:val="40"/>
        </w:rPr>
        <w:t xml:space="preserve"> </w:t>
      </w:r>
      <w:r>
        <w:t>The Vice Provost for Research and Sponsored Programs shall transmit these recommendations to the President of East Tennessee State University.</w:t>
      </w:r>
      <w:r>
        <w:rPr>
          <w:spacing w:val="40"/>
        </w:rPr>
        <w:t xml:space="preserve"> </w:t>
      </w:r>
      <w:r>
        <w:t>The final decision to pursue protection of the Intellectual Property rests with the President of East Tennessee State University</w:t>
      </w:r>
      <w:r>
        <w:rPr>
          <w:spacing w:val="-8"/>
        </w:rPr>
        <w:t xml:space="preserve"> </w:t>
      </w:r>
      <w:r>
        <w:t>who</w:t>
      </w:r>
      <w:r>
        <w:rPr>
          <w:spacing w:val="-3"/>
        </w:rPr>
        <w:t xml:space="preserve"> </w:t>
      </w:r>
      <w:r>
        <w:t>shall</w:t>
      </w:r>
      <w:r>
        <w:rPr>
          <w:spacing w:val="-3"/>
        </w:rPr>
        <w:t xml:space="preserve"> </w:t>
      </w:r>
      <w:r>
        <w:t>communicate</w:t>
      </w:r>
      <w:r>
        <w:rPr>
          <w:spacing w:val="-3"/>
        </w:rPr>
        <w:t xml:space="preserve"> </w:t>
      </w:r>
      <w:r>
        <w:t>this</w:t>
      </w:r>
      <w:r>
        <w:rPr>
          <w:spacing w:val="-3"/>
        </w:rPr>
        <w:t xml:space="preserve"> </w:t>
      </w:r>
      <w:r>
        <w:t>decision</w:t>
      </w:r>
      <w:r>
        <w:rPr>
          <w:spacing w:val="-3"/>
        </w:rPr>
        <w:t xml:space="preserve"> </w:t>
      </w:r>
      <w:r>
        <w:t>in</w:t>
      </w:r>
      <w:r>
        <w:rPr>
          <w:spacing w:val="-3"/>
        </w:rPr>
        <w:t xml:space="preserve"> </w:t>
      </w:r>
      <w:r>
        <w:t>writing</w:t>
      </w:r>
      <w:r>
        <w:rPr>
          <w:spacing w:val="-5"/>
        </w:rPr>
        <w:t xml:space="preserve"> </w:t>
      </w:r>
      <w:r>
        <w:t>to</w:t>
      </w:r>
      <w:r>
        <w:rPr>
          <w:spacing w:val="-3"/>
        </w:rPr>
        <w:t xml:space="preserve"> </w:t>
      </w:r>
      <w:r>
        <w:t>the</w:t>
      </w:r>
      <w:r>
        <w:rPr>
          <w:spacing w:val="-4"/>
        </w:rPr>
        <w:t xml:space="preserve"> </w:t>
      </w:r>
      <w:r>
        <w:t>Vice</w:t>
      </w:r>
      <w:r>
        <w:rPr>
          <w:spacing w:val="-4"/>
        </w:rPr>
        <w:t xml:space="preserve"> </w:t>
      </w:r>
      <w:r>
        <w:t>Provost</w:t>
      </w:r>
      <w:r>
        <w:rPr>
          <w:spacing w:val="-3"/>
        </w:rPr>
        <w:t xml:space="preserve"> </w:t>
      </w:r>
      <w:r>
        <w:t>for</w:t>
      </w:r>
      <w:r>
        <w:rPr>
          <w:spacing w:val="-4"/>
        </w:rPr>
        <w:t xml:space="preserve"> </w:t>
      </w:r>
      <w:r>
        <w:t>Research</w:t>
      </w:r>
      <w:r>
        <w:rPr>
          <w:spacing w:val="-3"/>
        </w:rPr>
        <w:t xml:space="preserve"> </w:t>
      </w:r>
      <w:r>
        <w:t>and Sponsored Programs Administration who shall communicate the decision in writing to the inventor(s) or author(s) and the IPAC.</w:t>
      </w:r>
    </w:p>
    <w:p w14:paraId="734727B9" w14:textId="77777777" w:rsidR="00673A22" w:rsidRDefault="00000000">
      <w:pPr>
        <w:pStyle w:val="BodyText"/>
        <w:spacing w:before="241"/>
      </w:pPr>
      <w:r>
        <w:t>If the decision of the President is not to seek patent or copyright protection of the Intellectual Property,</w:t>
      </w:r>
      <w:r>
        <w:rPr>
          <w:spacing w:val="-2"/>
        </w:rPr>
        <w:t xml:space="preserve"> </w:t>
      </w:r>
      <w:r>
        <w:t>and</w:t>
      </w:r>
      <w:r>
        <w:rPr>
          <w:spacing w:val="-4"/>
        </w:rPr>
        <w:t xml:space="preserve"> </w:t>
      </w:r>
      <w:r>
        <w:t>the</w:t>
      </w:r>
      <w:r>
        <w:rPr>
          <w:spacing w:val="-3"/>
        </w:rPr>
        <w:t xml:space="preserve"> </w:t>
      </w:r>
      <w:r>
        <w:t>Institution</w:t>
      </w:r>
      <w:r>
        <w:rPr>
          <w:spacing w:val="-4"/>
        </w:rPr>
        <w:t xml:space="preserve"> </w:t>
      </w:r>
      <w:r>
        <w:t>has</w:t>
      </w:r>
      <w:r>
        <w:rPr>
          <w:spacing w:val="-4"/>
        </w:rPr>
        <w:t xml:space="preserve"> </w:t>
      </w:r>
      <w:r>
        <w:t>an</w:t>
      </w:r>
      <w:r>
        <w:rPr>
          <w:spacing w:val="-4"/>
        </w:rPr>
        <w:t xml:space="preserve"> </w:t>
      </w:r>
      <w:r>
        <w:t>ownership</w:t>
      </w:r>
      <w:r>
        <w:rPr>
          <w:spacing w:val="-4"/>
        </w:rPr>
        <w:t xml:space="preserve"> </w:t>
      </w:r>
      <w:r>
        <w:t>interest</w:t>
      </w:r>
      <w:r>
        <w:rPr>
          <w:spacing w:val="-4"/>
        </w:rPr>
        <w:t xml:space="preserve"> </w:t>
      </w:r>
      <w:r>
        <w:t>in</w:t>
      </w:r>
      <w:r>
        <w:rPr>
          <w:spacing w:val="-4"/>
        </w:rPr>
        <w:t xml:space="preserve"> </w:t>
      </w:r>
      <w:r>
        <w:t>the</w:t>
      </w:r>
      <w:r>
        <w:rPr>
          <w:spacing w:val="-3"/>
        </w:rPr>
        <w:t xml:space="preserve"> </w:t>
      </w:r>
      <w:r>
        <w:t>Intellectual</w:t>
      </w:r>
      <w:r>
        <w:rPr>
          <w:spacing w:val="-4"/>
        </w:rPr>
        <w:t xml:space="preserve"> </w:t>
      </w:r>
      <w:r>
        <w:t>Property,</w:t>
      </w:r>
      <w:r>
        <w:rPr>
          <w:spacing w:val="-4"/>
        </w:rPr>
        <w:t xml:space="preserve"> </w:t>
      </w:r>
      <w:r>
        <w:t>the</w:t>
      </w:r>
      <w:r>
        <w:rPr>
          <w:spacing w:val="-5"/>
        </w:rPr>
        <w:t xml:space="preserve"> </w:t>
      </w:r>
      <w:r>
        <w:t>President may</w:t>
      </w:r>
      <w:r>
        <w:rPr>
          <w:spacing w:val="-4"/>
        </w:rPr>
        <w:t xml:space="preserve"> </w:t>
      </w:r>
      <w:r>
        <w:t>assign</w:t>
      </w:r>
      <w:r>
        <w:rPr>
          <w:spacing w:val="-1"/>
        </w:rPr>
        <w:t xml:space="preserve"> </w:t>
      </w:r>
      <w:r>
        <w:t>the Institution’s</w:t>
      </w:r>
      <w:r>
        <w:rPr>
          <w:spacing w:val="-2"/>
        </w:rPr>
        <w:t xml:space="preserve"> </w:t>
      </w:r>
      <w:r>
        <w:t>ownership</w:t>
      </w:r>
      <w:r>
        <w:rPr>
          <w:spacing w:val="-1"/>
        </w:rPr>
        <w:t xml:space="preserve"> </w:t>
      </w:r>
      <w:r>
        <w:t>interest</w:t>
      </w:r>
      <w:r>
        <w:rPr>
          <w:spacing w:val="-1"/>
        </w:rPr>
        <w:t xml:space="preserve"> </w:t>
      </w:r>
      <w:r>
        <w:t>to</w:t>
      </w:r>
      <w:r>
        <w:rPr>
          <w:spacing w:val="-1"/>
        </w:rPr>
        <w:t xml:space="preserve"> </w:t>
      </w:r>
      <w:r>
        <w:t>the Inventor</w:t>
      </w:r>
      <w:r>
        <w:rPr>
          <w:spacing w:val="-1"/>
        </w:rPr>
        <w:t xml:space="preserve"> </w:t>
      </w:r>
      <w:r>
        <w:t>or Author.</w:t>
      </w:r>
      <w:r>
        <w:rPr>
          <w:spacing w:val="40"/>
        </w:rPr>
        <w:t xml:space="preserve"> </w:t>
      </w:r>
      <w:r>
        <w:t>The</w:t>
      </w:r>
      <w:r>
        <w:rPr>
          <w:spacing w:val="-3"/>
        </w:rPr>
        <w:t xml:space="preserve"> </w:t>
      </w:r>
      <w:r>
        <w:t>Vice</w:t>
      </w:r>
      <w:r>
        <w:rPr>
          <w:spacing w:val="-2"/>
        </w:rPr>
        <w:t xml:space="preserve"> </w:t>
      </w:r>
      <w:r>
        <w:t>Provost</w:t>
      </w:r>
      <w:r>
        <w:rPr>
          <w:spacing w:val="-1"/>
        </w:rPr>
        <w:t xml:space="preserve"> </w:t>
      </w:r>
      <w:r>
        <w:t>for Research and Sponsored Programs will administer this action.</w:t>
      </w:r>
    </w:p>
    <w:p w14:paraId="0BCBE4F0" w14:textId="3FCDF2C8" w:rsidR="00673A22" w:rsidRDefault="00000000">
      <w:pPr>
        <w:pStyle w:val="BodyText"/>
        <w:spacing w:before="241"/>
        <w:ind w:right="13"/>
      </w:pPr>
      <w:r>
        <w:t>For those inventions or works in which East Tennessee State University is deemed to have an ownership interest, following a decision by</w:t>
      </w:r>
      <w:r>
        <w:rPr>
          <w:spacing w:val="-1"/>
        </w:rPr>
        <w:t xml:space="preserve"> </w:t>
      </w:r>
      <w:r>
        <w:t>the President of University</w:t>
      </w:r>
      <w:r>
        <w:rPr>
          <w:spacing w:val="-1"/>
        </w:rPr>
        <w:t xml:space="preserve"> </w:t>
      </w:r>
      <w:r>
        <w:t>to seek patent protection, copyright</w:t>
      </w:r>
      <w:r>
        <w:rPr>
          <w:spacing w:val="-3"/>
        </w:rPr>
        <w:t xml:space="preserve"> </w:t>
      </w:r>
      <w:r>
        <w:t>registration,</w:t>
      </w:r>
      <w:r>
        <w:rPr>
          <w:spacing w:val="-4"/>
        </w:rPr>
        <w:t xml:space="preserve"> </w:t>
      </w:r>
      <w:r>
        <w:t>and/or</w:t>
      </w:r>
      <w:r>
        <w:rPr>
          <w:spacing w:val="-4"/>
        </w:rPr>
        <w:t xml:space="preserve"> </w:t>
      </w:r>
      <w:r>
        <w:t>commercialization</w:t>
      </w:r>
      <w:r>
        <w:rPr>
          <w:spacing w:val="-4"/>
        </w:rPr>
        <w:t xml:space="preserve"> </w:t>
      </w:r>
      <w:r>
        <w:t>of</w:t>
      </w:r>
      <w:r>
        <w:rPr>
          <w:spacing w:val="-5"/>
        </w:rPr>
        <w:t xml:space="preserve"> </w:t>
      </w:r>
      <w:r>
        <w:t>the</w:t>
      </w:r>
      <w:r>
        <w:rPr>
          <w:spacing w:val="-4"/>
        </w:rPr>
        <w:t xml:space="preserve"> </w:t>
      </w:r>
      <w:r>
        <w:t>Intellectual</w:t>
      </w:r>
      <w:r>
        <w:rPr>
          <w:spacing w:val="-4"/>
        </w:rPr>
        <w:t xml:space="preserve"> </w:t>
      </w:r>
      <w:r>
        <w:t>Property,</w:t>
      </w:r>
      <w:r>
        <w:rPr>
          <w:spacing w:val="-3"/>
        </w:rPr>
        <w:t xml:space="preserve"> </w:t>
      </w:r>
      <w:r>
        <w:t>the</w:t>
      </w:r>
      <w:r>
        <w:rPr>
          <w:spacing w:val="-4"/>
        </w:rPr>
        <w:t xml:space="preserve"> </w:t>
      </w:r>
      <w:r>
        <w:t>Vice</w:t>
      </w:r>
      <w:r>
        <w:rPr>
          <w:spacing w:val="-5"/>
        </w:rPr>
        <w:t xml:space="preserve"> </w:t>
      </w:r>
      <w:r>
        <w:t>Provost</w:t>
      </w:r>
      <w:r>
        <w:rPr>
          <w:spacing w:val="-4"/>
        </w:rPr>
        <w:t xml:space="preserve"> </w:t>
      </w:r>
      <w:r>
        <w:t xml:space="preserve">for Research and Sponsored Programs shall arrange to have these activities undertaken and oversee </w:t>
      </w:r>
      <w:r w:rsidR="00706D51">
        <w:t>their</w:t>
      </w:r>
      <w:r>
        <w:t xml:space="preserve"> execution.</w:t>
      </w:r>
      <w:r>
        <w:rPr>
          <w:spacing w:val="80"/>
        </w:rPr>
        <w:t xml:space="preserve"> </w:t>
      </w:r>
      <w:r>
        <w:t>All direct costs associated with those activities shall be borne by East Tennessee State University or ETSURF.</w:t>
      </w:r>
    </w:p>
    <w:p w14:paraId="281A80EA" w14:textId="77777777" w:rsidR="00673A22" w:rsidRDefault="00000000">
      <w:pPr>
        <w:pStyle w:val="BodyText"/>
        <w:ind w:right="90"/>
      </w:pPr>
      <w:r>
        <w:t>For inventions made in the course of a project funded in whole or in part by the Federal Government, the Bayh-Dole Act (37 CFR 401) imposes certain reporting requirements associated</w:t>
      </w:r>
      <w:r>
        <w:rPr>
          <w:spacing w:val="-3"/>
        </w:rPr>
        <w:t xml:space="preserve"> </w:t>
      </w:r>
      <w:r>
        <w:t>with</w:t>
      </w:r>
      <w:r>
        <w:rPr>
          <w:spacing w:val="-3"/>
        </w:rPr>
        <w:t xml:space="preserve"> </w:t>
      </w:r>
      <w:r>
        <w:t>the</w:t>
      </w:r>
      <w:r>
        <w:rPr>
          <w:spacing w:val="-3"/>
        </w:rPr>
        <w:t xml:space="preserve"> </w:t>
      </w:r>
      <w:r>
        <w:t>technology</w:t>
      </w:r>
      <w:r>
        <w:rPr>
          <w:spacing w:val="-8"/>
        </w:rPr>
        <w:t xml:space="preserve"> </w:t>
      </w:r>
      <w:r>
        <w:t>transfer</w:t>
      </w:r>
      <w:r>
        <w:rPr>
          <w:spacing w:val="-3"/>
        </w:rPr>
        <w:t xml:space="preserve"> </w:t>
      </w:r>
      <w:r>
        <w:t>process.</w:t>
      </w:r>
      <w:r>
        <w:rPr>
          <w:spacing w:val="40"/>
        </w:rPr>
        <w:t xml:space="preserve"> </w:t>
      </w:r>
      <w:r>
        <w:t>The</w:t>
      </w:r>
      <w:r>
        <w:rPr>
          <w:spacing w:val="-4"/>
        </w:rPr>
        <w:t xml:space="preserve"> </w:t>
      </w:r>
      <w:r>
        <w:t>Vice</w:t>
      </w:r>
      <w:r>
        <w:rPr>
          <w:spacing w:val="-4"/>
        </w:rPr>
        <w:t xml:space="preserve"> </w:t>
      </w:r>
      <w:r>
        <w:t>Provost</w:t>
      </w:r>
      <w:r>
        <w:rPr>
          <w:spacing w:val="-3"/>
        </w:rPr>
        <w:t xml:space="preserve"> </w:t>
      </w:r>
      <w:r>
        <w:t>for</w:t>
      </w:r>
      <w:r>
        <w:rPr>
          <w:spacing w:val="-4"/>
        </w:rPr>
        <w:t xml:space="preserve"> </w:t>
      </w:r>
      <w:r>
        <w:t>Research</w:t>
      </w:r>
      <w:r>
        <w:rPr>
          <w:spacing w:val="-3"/>
        </w:rPr>
        <w:t xml:space="preserve"> </w:t>
      </w:r>
      <w:r>
        <w:t>and</w:t>
      </w:r>
      <w:r>
        <w:rPr>
          <w:spacing w:val="-3"/>
        </w:rPr>
        <w:t xml:space="preserve"> </w:t>
      </w:r>
      <w:r>
        <w:t>Sponsored Programs is responsible for ensuring that those reporting requirements are satisfied.</w:t>
      </w:r>
    </w:p>
    <w:p w14:paraId="1BD04D8D" w14:textId="77777777" w:rsidR="00673A22" w:rsidRDefault="00673A22">
      <w:pPr>
        <w:pStyle w:val="BodyText"/>
        <w:sectPr w:rsidR="00673A22">
          <w:pgSz w:w="12240" w:h="15840"/>
          <w:pgMar w:top="1360" w:right="1440" w:bottom="280" w:left="1440" w:header="720" w:footer="720" w:gutter="0"/>
          <w:cols w:space="720"/>
        </w:sectPr>
      </w:pPr>
    </w:p>
    <w:p w14:paraId="213BEB13" w14:textId="77777777" w:rsidR="00673A22" w:rsidRPr="004649C7" w:rsidRDefault="00000000" w:rsidP="004649C7">
      <w:pPr>
        <w:pStyle w:val="Heading3"/>
      </w:pPr>
      <w:bookmarkStart w:id="18" w:name="_Toc204006075"/>
      <w:r w:rsidRPr="004649C7">
        <w:lastRenderedPageBreak/>
        <w:t>TBR Office of the General Counsel</w:t>
      </w:r>
      <w:bookmarkEnd w:id="18"/>
    </w:p>
    <w:p w14:paraId="12B5EB02" w14:textId="77777777" w:rsidR="00673A22" w:rsidRDefault="00000000">
      <w:pPr>
        <w:pStyle w:val="BodyText"/>
        <w:spacing w:before="236"/>
        <w:ind w:right="90"/>
      </w:pPr>
      <w:r>
        <w:t>The TBR Office of the General Counsel is available to support the TBR Institutions, and specifically</w:t>
      </w:r>
      <w:r>
        <w:rPr>
          <w:spacing w:val="-2"/>
        </w:rPr>
        <w:t xml:space="preserve"> </w:t>
      </w:r>
      <w:r>
        <w:t>the IPAC, in evaluating the inventorship, ownership, and patentability</w:t>
      </w:r>
      <w:r>
        <w:rPr>
          <w:spacing w:val="-2"/>
        </w:rPr>
        <w:t xml:space="preserve"> </w:t>
      </w:r>
      <w:r>
        <w:t>of inventions disclosed to the Institution. To the extent that appropriate resources exist, the OGC shall be available to support prosecution of patent applications. The Office of the General Counsel is further</w:t>
      </w:r>
      <w:r>
        <w:rPr>
          <w:spacing w:val="-5"/>
        </w:rPr>
        <w:t xml:space="preserve"> </w:t>
      </w:r>
      <w:r>
        <w:t>available</w:t>
      </w:r>
      <w:r>
        <w:rPr>
          <w:spacing w:val="-3"/>
        </w:rPr>
        <w:t xml:space="preserve"> </w:t>
      </w:r>
      <w:r>
        <w:t>to</w:t>
      </w:r>
      <w:r>
        <w:rPr>
          <w:spacing w:val="-3"/>
        </w:rPr>
        <w:t xml:space="preserve"> </w:t>
      </w:r>
      <w:r>
        <w:t>the</w:t>
      </w:r>
      <w:r>
        <w:rPr>
          <w:spacing w:val="-2"/>
        </w:rPr>
        <w:t xml:space="preserve"> </w:t>
      </w:r>
      <w:r>
        <w:t>Institutions</w:t>
      </w:r>
      <w:r>
        <w:rPr>
          <w:spacing w:val="-3"/>
        </w:rPr>
        <w:t xml:space="preserve"> </w:t>
      </w:r>
      <w:r>
        <w:t>to</w:t>
      </w:r>
      <w:r>
        <w:rPr>
          <w:spacing w:val="-6"/>
        </w:rPr>
        <w:t xml:space="preserve"> </w:t>
      </w:r>
      <w:r>
        <w:t>support</w:t>
      </w:r>
      <w:r>
        <w:rPr>
          <w:spacing w:val="-3"/>
        </w:rPr>
        <w:t xml:space="preserve"> </w:t>
      </w:r>
      <w:r>
        <w:t>the</w:t>
      </w:r>
      <w:r>
        <w:rPr>
          <w:spacing w:val="-3"/>
        </w:rPr>
        <w:t xml:space="preserve"> </w:t>
      </w:r>
      <w:r>
        <w:t>drafting</w:t>
      </w:r>
      <w:r>
        <w:rPr>
          <w:spacing w:val="-6"/>
        </w:rPr>
        <w:t xml:space="preserve"> </w:t>
      </w:r>
      <w:r>
        <w:t>of</w:t>
      </w:r>
      <w:r>
        <w:rPr>
          <w:spacing w:val="-3"/>
        </w:rPr>
        <w:t xml:space="preserve"> </w:t>
      </w:r>
      <w:r>
        <w:t>licensing</w:t>
      </w:r>
      <w:r>
        <w:rPr>
          <w:spacing w:val="-6"/>
        </w:rPr>
        <w:t xml:space="preserve"> </w:t>
      </w:r>
      <w:r>
        <w:t>agreements.</w:t>
      </w:r>
      <w:r>
        <w:rPr>
          <w:spacing w:val="-3"/>
        </w:rPr>
        <w:t xml:space="preserve"> </w:t>
      </w:r>
      <w:r>
        <w:t>The</w:t>
      </w:r>
      <w:r>
        <w:rPr>
          <w:spacing w:val="-4"/>
        </w:rPr>
        <w:t xml:space="preserve"> </w:t>
      </w:r>
      <w:r>
        <w:t>Office</w:t>
      </w:r>
      <w:r>
        <w:rPr>
          <w:spacing w:val="-4"/>
        </w:rPr>
        <w:t xml:space="preserve"> </w:t>
      </w:r>
      <w:r>
        <w:t>of the General Counsel shall receive and evaluate disclosures originating at TBR Institutions without Advisory Committees.</w:t>
      </w:r>
    </w:p>
    <w:p w14:paraId="07682386" w14:textId="77777777" w:rsidR="004649C7" w:rsidRDefault="004649C7" w:rsidP="004649C7">
      <w:pPr>
        <w:pStyle w:val="Heading2"/>
      </w:pPr>
      <w:bookmarkStart w:id="19" w:name="_bookmark9"/>
      <w:bookmarkEnd w:id="19"/>
    </w:p>
    <w:p w14:paraId="68055A8E" w14:textId="36376D48" w:rsidR="00673A22" w:rsidRDefault="00000000" w:rsidP="004649C7">
      <w:pPr>
        <w:pStyle w:val="Heading2"/>
      </w:pPr>
      <w:bookmarkStart w:id="20" w:name="_Toc204006076"/>
      <w:r>
        <w:t>Appeals</w:t>
      </w:r>
      <w:bookmarkEnd w:id="20"/>
    </w:p>
    <w:p w14:paraId="306FE795" w14:textId="77777777" w:rsidR="00673A22" w:rsidRDefault="00000000">
      <w:pPr>
        <w:pStyle w:val="BodyText"/>
        <w:spacing w:before="235"/>
        <w:ind w:right="90"/>
      </w:pPr>
      <w:r>
        <w:t>The Inventor or Author may appeal decisions of the President. If the Inventor or Author disagrees with an initial decision, he or she may request a re-evaluation by the President. The President is not authorized to delegate responsibilities relative to appeals. The request must be received within thirty calendar days of notification to the Inventor or Author of the initial decision. The Inventor or Author may submit documents or other evidence in support of his or her position. A second and final decision by the President relating to ownership or royalty distribution</w:t>
      </w:r>
      <w:r>
        <w:rPr>
          <w:spacing w:val="-3"/>
        </w:rPr>
        <w:t xml:space="preserve"> </w:t>
      </w:r>
      <w:r>
        <w:t>may</w:t>
      </w:r>
      <w:r>
        <w:rPr>
          <w:spacing w:val="-10"/>
        </w:rPr>
        <w:t xml:space="preserve"> </w:t>
      </w:r>
      <w:r>
        <w:t>be</w:t>
      </w:r>
      <w:r>
        <w:rPr>
          <w:spacing w:val="-4"/>
        </w:rPr>
        <w:t xml:space="preserve"> </w:t>
      </w:r>
      <w:r>
        <w:t>appealed</w:t>
      </w:r>
      <w:r>
        <w:rPr>
          <w:spacing w:val="-3"/>
        </w:rPr>
        <w:t xml:space="preserve"> </w:t>
      </w:r>
      <w:r>
        <w:t>to</w:t>
      </w:r>
      <w:r>
        <w:rPr>
          <w:spacing w:val="-3"/>
        </w:rPr>
        <w:t xml:space="preserve"> </w:t>
      </w:r>
      <w:r>
        <w:t>the</w:t>
      </w:r>
      <w:r>
        <w:rPr>
          <w:spacing w:val="-3"/>
        </w:rPr>
        <w:t xml:space="preserve"> </w:t>
      </w:r>
      <w:r>
        <w:t>Chancellor</w:t>
      </w:r>
      <w:r>
        <w:rPr>
          <w:spacing w:val="-4"/>
        </w:rPr>
        <w:t xml:space="preserve"> </w:t>
      </w:r>
      <w:r>
        <w:t>of</w:t>
      </w:r>
      <w:r>
        <w:rPr>
          <w:spacing w:val="-2"/>
        </w:rPr>
        <w:t xml:space="preserve"> </w:t>
      </w:r>
      <w:r>
        <w:t>the</w:t>
      </w:r>
      <w:r>
        <w:rPr>
          <w:spacing w:val="-3"/>
        </w:rPr>
        <w:t xml:space="preserve"> </w:t>
      </w:r>
      <w:r>
        <w:t>Tennessee</w:t>
      </w:r>
      <w:r>
        <w:rPr>
          <w:spacing w:val="-4"/>
        </w:rPr>
        <w:t xml:space="preserve"> </w:t>
      </w:r>
      <w:r>
        <w:t>Board</w:t>
      </w:r>
      <w:r>
        <w:rPr>
          <w:spacing w:val="-3"/>
        </w:rPr>
        <w:t xml:space="preserve"> </w:t>
      </w:r>
      <w:r>
        <w:t>of</w:t>
      </w:r>
      <w:r>
        <w:rPr>
          <w:spacing w:val="-3"/>
        </w:rPr>
        <w:t xml:space="preserve"> </w:t>
      </w:r>
      <w:r>
        <w:t>Regents.</w:t>
      </w:r>
      <w:r>
        <w:rPr>
          <w:spacing w:val="-3"/>
        </w:rPr>
        <w:t xml:space="preserve"> </w:t>
      </w:r>
      <w:r>
        <w:t>Decisions</w:t>
      </w:r>
      <w:r>
        <w:rPr>
          <w:spacing w:val="-3"/>
        </w:rPr>
        <w:t xml:space="preserve"> </w:t>
      </w:r>
      <w:r>
        <w:t>of the TBR Chancellor shall be binding.</w:t>
      </w:r>
    </w:p>
    <w:p w14:paraId="212A471B" w14:textId="77777777" w:rsidR="004649C7" w:rsidRDefault="004649C7" w:rsidP="004649C7">
      <w:pPr>
        <w:pStyle w:val="Heading2"/>
      </w:pPr>
      <w:bookmarkStart w:id="21" w:name="_bookmark10"/>
      <w:bookmarkEnd w:id="21"/>
    </w:p>
    <w:p w14:paraId="50140B7B" w14:textId="632F1AF6" w:rsidR="00673A22" w:rsidRDefault="00000000" w:rsidP="004649C7">
      <w:pPr>
        <w:pStyle w:val="Heading2"/>
      </w:pPr>
      <w:bookmarkStart w:id="22" w:name="_Toc204006077"/>
      <w:r>
        <w:t>Income</w:t>
      </w:r>
      <w:r>
        <w:rPr>
          <w:spacing w:val="-3"/>
        </w:rPr>
        <w:t xml:space="preserve"> </w:t>
      </w:r>
      <w:r>
        <w:t>from</w:t>
      </w:r>
      <w:r>
        <w:rPr>
          <w:spacing w:val="-5"/>
        </w:rPr>
        <w:t xml:space="preserve"> </w:t>
      </w:r>
      <w:r>
        <w:t>Intellectual</w:t>
      </w:r>
      <w:r>
        <w:rPr>
          <w:spacing w:val="1"/>
        </w:rPr>
        <w:t xml:space="preserve"> </w:t>
      </w:r>
      <w:r>
        <w:rPr>
          <w:spacing w:val="-2"/>
        </w:rPr>
        <w:t>Property</w:t>
      </w:r>
      <w:bookmarkEnd w:id="22"/>
    </w:p>
    <w:p w14:paraId="2C094B0C" w14:textId="77777777" w:rsidR="00673A22" w:rsidRDefault="00000000">
      <w:pPr>
        <w:pStyle w:val="BodyText"/>
        <w:spacing w:before="235"/>
        <w:ind w:right="49"/>
      </w:pPr>
      <w:r>
        <w:t>Income derived from the commercialization of Intellectual Property in which the University or ETSURF, acting on behalf of the University, has an interest shall be first applied toward any direct</w:t>
      </w:r>
      <w:r>
        <w:rPr>
          <w:spacing w:val="-3"/>
        </w:rPr>
        <w:t xml:space="preserve"> </w:t>
      </w:r>
      <w:r>
        <w:t>expenses</w:t>
      </w:r>
      <w:r>
        <w:rPr>
          <w:spacing w:val="-3"/>
        </w:rPr>
        <w:t xml:space="preserve"> </w:t>
      </w:r>
      <w:r>
        <w:t>incurred</w:t>
      </w:r>
      <w:r>
        <w:rPr>
          <w:spacing w:val="-1"/>
        </w:rPr>
        <w:t xml:space="preserve"> </w:t>
      </w:r>
      <w:r>
        <w:t>by</w:t>
      </w:r>
      <w:r>
        <w:rPr>
          <w:spacing w:val="-8"/>
        </w:rPr>
        <w:t xml:space="preserve"> </w:t>
      </w:r>
      <w:r>
        <w:t>the</w:t>
      </w:r>
      <w:r>
        <w:rPr>
          <w:spacing w:val="-3"/>
        </w:rPr>
        <w:t xml:space="preserve"> </w:t>
      </w:r>
      <w:r>
        <w:t>University</w:t>
      </w:r>
      <w:r>
        <w:rPr>
          <w:spacing w:val="-8"/>
        </w:rPr>
        <w:t xml:space="preserve"> </w:t>
      </w:r>
      <w:r>
        <w:t>or</w:t>
      </w:r>
      <w:r>
        <w:rPr>
          <w:spacing w:val="-3"/>
        </w:rPr>
        <w:t xml:space="preserve"> </w:t>
      </w:r>
      <w:r>
        <w:t>ETSURF</w:t>
      </w:r>
      <w:r>
        <w:rPr>
          <w:spacing w:val="-5"/>
        </w:rPr>
        <w:t xml:space="preserve"> </w:t>
      </w:r>
      <w:r>
        <w:t>in</w:t>
      </w:r>
      <w:r>
        <w:rPr>
          <w:spacing w:val="-3"/>
        </w:rPr>
        <w:t xml:space="preserve"> </w:t>
      </w:r>
      <w:r>
        <w:t>seeking</w:t>
      </w:r>
      <w:r>
        <w:rPr>
          <w:spacing w:val="-6"/>
        </w:rPr>
        <w:t xml:space="preserve"> </w:t>
      </w:r>
      <w:r>
        <w:t>patent</w:t>
      </w:r>
      <w:r>
        <w:rPr>
          <w:spacing w:val="-3"/>
        </w:rPr>
        <w:t xml:space="preserve"> </w:t>
      </w:r>
      <w:r>
        <w:t>protection</w:t>
      </w:r>
      <w:r>
        <w:rPr>
          <w:spacing w:val="-3"/>
        </w:rPr>
        <w:t xml:space="preserve"> </w:t>
      </w:r>
      <w:r>
        <w:t>or</w:t>
      </w:r>
      <w:r>
        <w:rPr>
          <w:spacing w:val="-4"/>
        </w:rPr>
        <w:t xml:space="preserve"> </w:t>
      </w:r>
      <w:r>
        <w:t>copyright registration, in pursuing commercialization of the Intellectual Property, in maintaining the patents and for legal expenses incurred in the event of infringement defense.</w:t>
      </w:r>
    </w:p>
    <w:p w14:paraId="7B90CB45" w14:textId="77777777" w:rsidR="00673A22" w:rsidRDefault="00000000">
      <w:pPr>
        <w:pStyle w:val="BodyText"/>
        <w:spacing w:before="241"/>
      </w:pPr>
      <w:r>
        <w:t>After reimbursement of direct expenses to the University or ETSURF as described in the preceding paragraph the remaining Net Income shall be distributed as follows: 50% to the inventor(s) or author(s), 20% to the inventor’s or author’s department, 15% to the inventor’s or author’s college, and 15% to the research support fund administered by the Vice Provost for Research</w:t>
      </w:r>
      <w:r>
        <w:rPr>
          <w:spacing w:val="-2"/>
        </w:rPr>
        <w:t xml:space="preserve"> </w:t>
      </w:r>
      <w:r>
        <w:t>and</w:t>
      </w:r>
      <w:r>
        <w:rPr>
          <w:spacing w:val="-4"/>
        </w:rPr>
        <w:t xml:space="preserve"> </w:t>
      </w:r>
      <w:r>
        <w:t>Sponsored</w:t>
      </w:r>
      <w:r>
        <w:rPr>
          <w:spacing w:val="-2"/>
        </w:rPr>
        <w:t xml:space="preserve"> </w:t>
      </w:r>
      <w:r>
        <w:t>Programs,</w:t>
      </w:r>
      <w:r>
        <w:rPr>
          <w:spacing w:val="-4"/>
        </w:rPr>
        <w:t xml:space="preserve"> </w:t>
      </w:r>
      <w:r>
        <w:t>or,</w:t>
      </w:r>
      <w:r>
        <w:rPr>
          <w:spacing w:val="-4"/>
        </w:rPr>
        <w:t xml:space="preserve"> </w:t>
      </w:r>
      <w:r>
        <w:t>if</w:t>
      </w:r>
      <w:r>
        <w:rPr>
          <w:spacing w:val="-5"/>
        </w:rPr>
        <w:t xml:space="preserve"> </w:t>
      </w:r>
      <w:r>
        <w:t>the</w:t>
      </w:r>
      <w:r>
        <w:rPr>
          <w:spacing w:val="-3"/>
        </w:rPr>
        <w:t xml:space="preserve"> </w:t>
      </w:r>
      <w:r>
        <w:t>Intellectual</w:t>
      </w:r>
      <w:r>
        <w:rPr>
          <w:spacing w:val="-4"/>
        </w:rPr>
        <w:t xml:space="preserve"> </w:t>
      </w:r>
      <w:r>
        <w:t>Property</w:t>
      </w:r>
      <w:r>
        <w:rPr>
          <w:spacing w:val="-9"/>
        </w:rPr>
        <w:t xml:space="preserve"> </w:t>
      </w:r>
      <w:r>
        <w:t>has</w:t>
      </w:r>
      <w:r>
        <w:rPr>
          <w:spacing w:val="-4"/>
        </w:rPr>
        <w:t xml:space="preserve"> </w:t>
      </w:r>
      <w:r>
        <w:t>been</w:t>
      </w:r>
      <w:r>
        <w:rPr>
          <w:spacing w:val="-2"/>
        </w:rPr>
        <w:t xml:space="preserve"> </w:t>
      </w:r>
      <w:r>
        <w:t>assigned</w:t>
      </w:r>
      <w:r>
        <w:rPr>
          <w:spacing w:val="-4"/>
        </w:rPr>
        <w:t xml:space="preserve"> </w:t>
      </w:r>
      <w:r>
        <w:t>to</w:t>
      </w:r>
      <w:r>
        <w:rPr>
          <w:spacing w:val="-4"/>
        </w:rPr>
        <w:t xml:space="preserve"> </w:t>
      </w:r>
      <w:r>
        <w:t>ETSURF, 15% shall go to ETSURF rather than to the research support fund. This distribution system shall also apply to license signing fees, license benchmark and diligence payments, and to payments from the outright sale of the patent or copyright.</w:t>
      </w:r>
    </w:p>
    <w:p w14:paraId="7CD313F1" w14:textId="57D3AE56" w:rsidR="00673A22" w:rsidRDefault="00000000">
      <w:pPr>
        <w:pStyle w:val="BodyText"/>
      </w:pPr>
      <w:r>
        <w:t>The</w:t>
      </w:r>
      <w:r>
        <w:rPr>
          <w:spacing w:val="-5"/>
        </w:rPr>
        <w:t xml:space="preserve"> </w:t>
      </w:r>
      <w:r>
        <w:t>portion</w:t>
      </w:r>
      <w:r>
        <w:rPr>
          <w:spacing w:val="-3"/>
        </w:rPr>
        <w:t xml:space="preserve"> </w:t>
      </w:r>
      <w:r>
        <w:t>of</w:t>
      </w:r>
      <w:r>
        <w:rPr>
          <w:spacing w:val="-3"/>
        </w:rPr>
        <w:t xml:space="preserve"> </w:t>
      </w:r>
      <w:r>
        <w:t>the</w:t>
      </w:r>
      <w:r>
        <w:rPr>
          <w:spacing w:val="-4"/>
        </w:rPr>
        <w:t xml:space="preserve"> </w:t>
      </w:r>
      <w:r>
        <w:t>Net Income</w:t>
      </w:r>
      <w:r>
        <w:rPr>
          <w:spacing w:val="-3"/>
        </w:rPr>
        <w:t xml:space="preserve"> </w:t>
      </w:r>
      <w:r>
        <w:t>from</w:t>
      </w:r>
      <w:r>
        <w:rPr>
          <w:spacing w:val="-3"/>
        </w:rPr>
        <w:t xml:space="preserve"> </w:t>
      </w:r>
      <w:r>
        <w:t>royalties</w:t>
      </w:r>
      <w:r>
        <w:rPr>
          <w:spacing w:val="-2"/>
        </w:rPr>
        <w:t xml:space="preserve"> </w:t>
      </w:r>
      <w:r>
        <w:t>and</w:t>
      </w:r>
      <w:r>
        <w:rPr>
          <w:spacing w:val="-1"/>
        </w:rPr>
        <w:t xml:space="preserve"> </w:t>
      </w:r>
      <w:r>
        <w:t>any</w:t>
      </w:r>
      <w:r>
        <w:rPr>
          <w:spacing w:val="-8"/>
        </w:rPr>
        <w:t xml:space="preserve"> </w:t>
      </w:r>
      <w:r>
        <w:t>other</w:t>
      </w:r>
      <w:r>
        <w:rPr>
          <w:spacing w:val="-2"/>
        </w:rPr>
        <w:t xml:space="preserve"> </w:t>
      </w:r>
      <w:r>
        <w:t>Intellectual</w:t>
      </w:r>
      <w:r>
        <w:rPr>
          <w:spacing w:val="-3"/>
        </w:rPr>
        <w:t xml:space="preserve"> </w:t>
      </w:r>
      <w:r>
        <w:t>Property-related</w:t>
      </w:r>
      <w:r>
        <w:rPr>
          <w:spacing w:val="-3"/>
        </w:rPr>
        <w:t xml:space="preserve"> </w:t>
      </w:r>
      <w:r>
        <w:t xml:space="preserve">income retained in the Vice Provost for Research and Sponsored Programs research support fund or by ETSURF shall be kept in a restricted account and used for </w:t>
      </w:r>
      <w:r w:rsidR="00706D51">
        <w:t>supporting</w:t>
      </w:r>
      <w:r>
        <w:t xml:space="preserve"> the enhancement of research and instructional programs at East Tennessee State University and of the research support activities of ETSURF.</w:t>
      </w:r>
    </w:p>
    <w:p w14:paraId="48B10ABF" w14:textId="2AC9C41B" w:rsidR="00673A22" w:rsidRDefault="00000000">
      <w:pPr>
        <w:pStyle w:val="BodyText"/>
      </w:pPr>
      <w:r>
        <w:t>Disclosure forms are available</w:t>
      </w:r>
      <w:r w:rsidR="00706D51">
        <w:t xml:space="preserve"> </w:t>
      </w:r>
      <w:hyperlink r:id="rId7" w:history="1">
        <w:r w:rsidR="00706D51" w:rsidRPr="00706D51">
          <w:rPr>
            <w:rStyle w:val="Hyperlink"/>
          </w:rPr>
          <w:t>here</w:t>
        </w:r>
      </w:hyperlink>
      <w:r>
        <w:t xml:space="preserve"> on the IP&amp;TT website</w:t>
      </w:r>
      <w:r w:rsidR="00706D51">
        <w:t>.</w:t>
      </w:r>
    </w:p>
    <w:sectPr w:rsidR="00673A22">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6C5"/>
    <w:multiLevelType w:val="multilevel"/>
    <w:tmpl w:val="F6B2A5CA"/>
    <w:lvl w:ilvl="0">
      <w:start w:val="1"/>
      <w:numFmt w:val="decimal"/>
      <w:lvlText w:val="%1"/>
      <w:lvlJc w:val="left"/>
      <w:pPr>
        <w:ind w:left="660" w:hanging="660"/>
      </w:pPr>
      <w:rPr>
        <w:rFonts w:hint="default"/>
        <w:lang w:val="en-US" w:eastAsia="en-US" w:bidi="ar-SA"/>
      </w:rPr>
    </w:lvl>
    <w:lvl w:ilvl="1">
      <w:start w:val="13"/>
      <w:numFmt w:val="decimal"/>
      <w:lvlText w:val="%1.%2"/>
      <w:lvlJc w:val="left"/>
      <w:pPr>
        <w:ind w:left="660" w:hanging="660"/>
      </w:pPr>
      <w:rPr>
        <w:rFonts w:hint="default"/>
        <w:lang w:val="en-US" w:eastAsia="en-US" w:bidi="ar-SA"/>
      </w:rPr>
    </w:lvl>
    <w:lvl w:ilvl="2">
      <w:start w:val="1"/>
      <w:numFmt w:val="decimal"/>
      <w:lvlText w:val="%1.%2.%3"/>
      <w:lvlJc w:val="left"/>
      <w:pPr>
        <w:ind w:left="750" w:hanging="660"/>
      </w:pPr>
      <w:rPr>
        <w:rFonts w:ascii="Times New Roman" w:eastAsia="Times New Roman" w:hAnsi="Times New Roman" w:cs="Times New Roman" w:hint="default"/>
        <w:b/>
        <w:bCs/>
        <w:i w:val="0"/>
        <w:iCs w:val="0"/>
        <w:color w:val="0000FF"/>
        <w:spacing w:val="0"/>
        <w:w w:val="96"/>
        <w:sz w:val="24"/>
        <w:szCs w:val="24"/>
        <w:u w:val="thick" w:color="0000FF"/>
        <w:lang w:val="en-US" w:eastAsia="en-US" w:bidi="ar-SA"/>
      </w:rPr>
    </w:lvl>
    <w:lvl w:ilvl="3">
      <w:start w:val="1"/>
      <w:numFmt w:val="decimal"/>
      <w:lvlText w:val="%1.%2.%3.%4"/>
      <w:lvlJc w:val="left"/>
      <w:pPr>
        <w:ind w:left="900" w:hanging="900"/>
      </w:pPr>
      <w:rPr>
        <w:rFonts w:ascii="Times New Roman" w:eastAsia="Times New Roman" w:hAnsi="Times New Roman" w:cs="Times New Roman" w:hint="default"/>
        <w:b/>
        <w:bCs/>
        <w:i w:val="0"/>
        <w:iCs w:val="0"/>
        <w:color w:val="0000FF"/>
        <w:spacing w:val="0"/>
        <w:w w:val="97"/>
        <w:sz w:val="24"/>
        <w:szCs w:val="24"/>
        <w:u w:val="thick" w:color="0000FF"/>
        <w:lang w:val="en-US" w:eastAsia="en-US" w:bidi="ar-SA"/>
      </w:rPr>
    </w:lvl>
    <w:lvl w:ilvl="4">
      <w:numFmt w:val="bullet"/>
      <w:lvlText w:val="•"/>
      <w:lvlJc w:val="left"/>
      <w:pPr>
        <w:ind w:left="3720" w:hanging="900"/>
      </w:pPr>
      <w:rPr>
        <w:rFonts w:hint="default"/>
        <w:lang w:val="en-US" w:eastAsia="en-US" w:bidi="ar-SA"/>
      </w:rPr>
    </w:lvl>
    <w:lvl w:ilvl="5">
      <w:numFmt w:val="bullet"/>
      <w:lvlText w:val="•"/>
      <w:lvlJc w:val="left"/>
      <w:pPr>
        <w:ind w:left="4660" w:hanging="900"/>
      </w:pPr>
      <w:rPr>
        <w:rFonts w:hint="default"/>
        <w:lang w:val="en-US" w:eastAsia="en-US" w:bidi="ar-SA"/>
      </w:rPr>
    </w:lvl>
    <w:lvl w:ilvl="6">
      <w:numFmt w:val="bullet"/>
      <w:lvlText w:val="•"/>
      <w:lvlJc w:val="left"/>
      <w:pPr>
        <w:ind w:left="5600" w:hanging="900"/>
      </w:pPr>
      <w:rPr>
        <w:rFonts w:hint="default"/>
        <w:lang w:val="en-US" w:eastAsia="en-US" w:bidi="ar-SA"/>
      </w:rPr>
    </w:lvl>
    <w:lvl w:ilvl="7">
      <w:numFmt w:val="bullet"/>
      <w:lvlText w:val="•"/>
      <w:lvlJc w:val="left"/>
      <w:pPr>
        <w:ind w:left="6540" w:hanging="900"/>
      </w:pPr>
      <w:rPr>
        <w:rFonts w:hint="default"/>
        <w:lang w:val="en-US" w:eastAsia="en-US" w:bidi="ar-SA"/>
      </w:rPr>
    </w:lvl>
    <w:lvl w:ilvl="8">
      <w:numFmt w:val="bullet"/>
      <w:lvlText w:val="•"/>
      <w:lvlJc w:val="left"/>
      <w:pPr>
        <w:ind w:left="7480" w:hanging="900"/>
      </w:pPr>
      <w:rPr>
        <w:rFonts w:hint="default"/>
        <w:lang w:val="en-US" w:eastAsia="en-US" w:bidi="ar-SA"/>
      </w:rPr>
    </w:lvl>
  </w:abstractNum>
  <w:abstractNum w:abstractNumId="1" w15:restartNumberingAfterBreak="0">
    <w:nsid w:val="5FA2163C"/>
    <w:multiLevelType w:val="multilevel"/>
    <w:tmpl w:val="B6E4BFAA"/>
    <w:lvl w:ilvl="0">
      <w:start w:val="1"/>
      <w:numFmt w:val="decimal"/>
      <w:lvlText w:val="%1"/>
      <w:lvlJc w:val="left"/>
      <w:pPr>
        <w:ind w:left="480" w:hanging="480"/>
      </w:pPr>
      <w:rPr>
        <w:rFonts w:hint="default"/>
        <w:lang w:val="en-US" w:eastAsia="en-US" w:bidi="ar-SA"/>
      </w:rPr>
    </w:lvl>
    <w:lvl w:ilvl="1">
      <w:start w:val="13"/>
      <w:numFmt w:val="decimal"/>
      <w:lvlText w:val="%1.%2"/>
      <w:lvlJc w:val="left"/>
      <w:pPr>
        <w:ind w:left="480" w:hanging="480"/>
      </w:pPr>
      <w:rPr>
        <w:rFonts w:ascii="Times New Roman" w:eastAsia="Times New Roman" w:hAnsi="Times New Roman" w:cs="Times New Roman" w:hint="default"/>
        <w:b/>
        <w:bCs/>
        <w:i w:val="0"/>
        <w:iCs w:val="0"/>
        <w:spacing w:val="0"/>
        <w:w w:val="95"/>
        <w:sz w:val="24"/>
        <w:szCs w:val="24"/>
        <w:u w:val="thick" w:color="000000"/>
        <w:lang w:val="en-US" w:eastAsia="en-US" w:bidi="ar-SA"/>
      </w:rPr>
    </w:lvl>
    <w:lvl w:ilvl="2">
      <w:start w:val="1"/>
      <w:numFmt w:val="decimal"/>
      <w:lvlText w:val="%1.%2.%3"/>
      <w:lvlJc w:val="left"/>
      <w:pPr>
        <w:ind w:left="660" w:hanging="66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900" w:hanging="90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015" w:hanging="900"/>
      </w:pPr>
      <w:rPr>
        <w:rFonts w:hint="default"/>
        <w:lang w:val="en-US" w:eastAsia="en-US" w:bidi="ar-SA"/>
      </w:rPr>
    </w:lvl>
    <w:lvl w:ilvl="5">
      <w:numFmt w:val="bullet"/>
      <w:lvlText w:val="•"/>
      <w:lvlJc w:val="left"/>
      <w:pPr>
        <w:ind w:left="4072" w:hanging="900"/>
      </w:pPr>
      <w:rPr>
        <w:rFonts w:hint="default"/>
        <w:lang w:val="en-US" w:eastAsia="en-US" w:bidi="ar-SA"/>
      </w:rPr>
    </w:lvl>
    <w:lvl w:ilvl="6">
      <w:numFmt w:val="bullet"/>
      <w:lvlText w:val="•"/>
      <w:lvlJc w:val="left"/>
      <w:pPr>
        <w:ind w:left="5130" w:hanging="900"/>
      </w:pPr>
      <w:rPr>
        <w:rFonts w:hint="default"/>
        <w:lang w:val="en-US" w:eastAsia="en-US" w:bidi="ar-SA"/>
      </w:rPr>
    </w:lvl>
    <w:lvl w:ilvl="7">
      <w:numFmt w:val="bullet"/>
      <w:lvlText w:val="•"/>
      <w:lvlJc w:val="left"/>
      <w:pPr>
        <w:ind w:left="6187" w:hanging="900"/>
      </w:pPr>
      <w:rPr>
        <w:rFonts w:hint="default"/>
        <w:lang w:val="en-US" w:eastAsia="en-US" w:bidi="ar-SA"/>
      </w:rPr>
    </w:lvl>
    <w:lvl w:ilvl="8">
      <w:numFmt w:val="bullet"/>
      <w:lvlText w:val="•"/>
      <w:lvlJc w:val="left"/>
      <w:pPr>
        <w:ind w:left="7245" w:hanging="900"/>
      </w:pPr>
      <w:rPr>
        <w:rFonts w:hint="default"/>
        <w:lang w:val="en-US" w:eastAsia="en-US" w:bidi="ar-SA"/>
      </w:rPr>
    </w:lvl>
  </w:abstractNum>
  <w:num w:numId="1" w16cid:durableId="1758937857">
    <w:abstractNumId w:val="1"/>
  </w:num>
  <w:num w:numId="2" w16cid:durableId="111333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73A22"/>
    <w:rsid w:val="0017073A"/>
    <w:rsid w:val="001C7E39"/>
    <w:rsid w:val="0042269E"/>
    <w:rsid w:val="004649C7"/>
    <w:rsid w:val="0053501E"/>
    <w:rsid w:val="00673A22"/>
    <w:rsid w:val="00706D51"/>
    <w:rsid w:val="00A6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74FC"/>
  <w15:docId w15:val="{7DBA7A01-40EB-8E44-9BCF-E7DB4C9A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5350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649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49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Title">
    <w:name w:val="Title"/>
    <w:basedOn w:val="Normal"/>
    <w:uiPriority w:val="10"/>
    <w:qFormat/>
    <w:pPr>
      <w:spacing w:before="70"/>
      <w:jc w:val="center"/>
    </w:pPr>
    <w:rPr>
      <w:sz w:val="36"/>
      <w:szCs w:val="36"/>
    </w:rPr>
  </w:style>
  <w:style w:type="paragraph" w:styleId="ListParagraph">
    <w:name w:val="List Paragraph"/>
    <w:basedOn w:val="Normal"/>
    <w:uiPriority w:val="1"/>
    <w:qFormat/>
    <w:pPr>
      <w:spacing w:before="137"/>
      <w:ind w:left="600" w:hanging="600"/>
    </w:pPr>
    <w:rPr>
      <w:u w:val="single" w:color="000000"/>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3501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3501E"/>
    <w:pPr>
      <w:widowControl/>
      <w:autoSpaceDE/>
      <w:autoSpaceDN/>
      <w:spacing w:before="480" w:line="276" w:lineRule="auto"/>
      <w:outlineLvl w:val="9"/>
    </w:pPr>
    <w:rPr>
      <w:b/>
      <w:bCs/>
      <w:sz w:val="28"/>
      <w:szCs w:val="28"/>
    </w:rPr>
  </w:style>
  <w:style w:type="paragraph" w:styleId="TOC1">
    <w:name w:val="toc 1"/>
    <w:basedOn w:val="Normal"/>
    <w:next w:val="Normal"/>
    <w:autoRedefine/>
    <w:uiPriority w:val="39"/>
    <w:unhideWhenUsed/>
    <w:rsid w:val="004649C7"/>
    <w:pPr>
      <w:tabs>
        <w:tab w:val="right" w:leader="dot" w:pos="9350"/>
      </w:tabs>
      <w:spacing w:before="120"/>
    </w:pPr>
    <w:rPr>
      <w:rFonts w:asciiTheme="minorHAnsi" w:hAnsiTheme="minorHAnsi" w:cstheme="minorHAnsi"/>
      <w:b/>
      <w:bCs/>
      <w:i/>
      <w:iCs/>
      <w:noProof/>
      <w:sz w:val="32"/>
      <w:szCs w:val="32"/>
    </w:rPr>
  </w:style>
  <w:style w:type="paragraph" w:styleId="TOC2">
    <w:name w:val="toc 2"/>
    <w:basedOn w:val="Normal"/>
    <w:next w:val="Normal"/>
    <w:autoRedefine/>
    <w:uiPriority w:val="39"/>
    <w:unhideWhenUsed/>
    <w:rsid w:val="0053501E"/>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53501E"/>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3501E"/>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3501E"/>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3501E"/>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3501E"/>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3501E"/>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3501E"/>
    <w:pPr>
      <w:ind w:left="1760"/>
    </w:pPr>
    <w:rPr>
      <w:rFonts w:asciiTheme="minorHAnsi" w:hAnsiTheme="minorHAnsi" w:cstheme="minorHAnsi"/>
      <w:sz w:val="20"/>
      <w:szCs w:val="20"/>
    </w:rPr>
  </w:style>
  <w:style w:type="character" w:styleId="Hyperlink">
    <w:name w:val="Hyperlink"/>
    <w:basedOn w:val="DefaultParagraphFont"/>
    <w:uiPriority w:val="99"/>
    <w:unhideWhenUsed/>
    <w:rsid w:val="00706D51"/>
    <w:rPr>
      <w:color w:val="0000FF" w:themeColor="hyperlink"/>
      <w:u w:val="single"/>
    </w:rPr>
  </w:style>
  <w:style w:type="character" w:styleId="UnresolvedMention">
    <w:name w:val="Unresolved Mention"/>
    <w:basedOn w:val="DefaultParagraphFont"/>
    <w:uiPriority w:val="99"/>
    <w:semiHidden/>
    <w:unhideWhenUsed/>
    <w:rsid w:val="00706D51"/>
    <w:rPr>
      <w:color w:val="605E5C"/>
      <w:shd w:val="clear" w:color="auto" w:fill="E1DFDD"/>
    </w:rPr>
  </w:style>
  <w:style w:type="character" w:customStyle="1" w:styleId="Heading2Char">
    <w:name w:val="Heading 2 Char"/>
    <w:basedOn w:val="DefaultParagraphFont"/>
    <w:link w:val="Heading2"/>
    <w:uiPriority w:val="9"/>
    <w:rsid w:val="004649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49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su.edu/research/intellectual_property_and_transfe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br.edu/policies/default.aspx?id=145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6B549-AEE2-6A41-A070-58DBE08E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2535</Words>
  <Characters>14755</Characters>
  <Application>Microsoft Office Word</Application>
  <DocSecurity>0</DocSecurity>
  <Lines>238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Policy</dc:title>
  <dc:subject/>
  <dc:creator>admin</dc:creator>
  <cp:keywords/>
  <dc:description/>
  <cp:lastModifiedBy>Tallent, Meredith Leigh</cp:lastModifiedBy>
  <cp:revision>4</cp:revision>
  <dcterms:created xsi:type="dcterms:W3CDTF">2025-07-21T19:29:00Z</dcterms:created>
  <dcterms:modified xsi:type="dcterms:W3CDTF">2025-07-21T20:04:00Z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2014-11-09T10:00:00Z</vt:filetime>
  </property>
  <property fmtid="{D5CDD505-2E9C-101B-9397-08002B2CF9AE}" pid="3" name="Creator">
    <vt:lpwstr>Microsoft® Word 2010</vt:lpwstr>
  </property>
  <property fmtid="{D5CDD505-2E9C-101B-9397-08002B2CF9AE}" pid="4" name="LastSaved">
    <vt:filetime>2025-07-20T10:00:00Z</vt:filetime>
  </property>
  <property fmtid="{D5CDD505-2E9C-101B-9397-08002B2CF9AE}" pid="5" name="Producer">
    <vt:lpwstr>Microsoft® Word 2010</vt:lpwstr>
  </property>
</Properties>
</file>